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C5C3A">
      <w:pPr>
        <w:pStyle w:val="7"/>
        <w:spacing w:before="9"/>
        <w:ind w:left="0" w:firstLine="0"/>
        <w:jc w:val="left"/>
        <w:rPr>
          <w:sz w:val="21"/>
        </w:rPr>
      </w:pPr>
    </w:p>
    <w:p w14:paraId="33EB17E1">
      <w:pPr>
        <w:pStyle w:val="7"/>
        <w:ind w:left="1331" w:firstLine="0"/>
        <w:jc w:val="right"/>
        <w:rPr>
          <w:rFonts w:hint="default"/>
          <w:lang w:val="en-US"/>
        </w:rPr>
      </w:pPr>
    </w:p>
    <w:p w14:paraId="5CFFE17D">
      <w:pPr>
        <w:pStyle w:val="7"/>
        <w:ind w:left="0" w:firstLine="0"/>
        <w:jc w:val="left"/>
        <w:rPr>
          <w:lang w:val="en-US"/>
        </w:rPr>
      </w:pPr>
    </w:p>
    <w:p w14:paraId="5AAA674D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14:paraId="5649E0A5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14:paraId="6B3BF474">
      <w:pPr>
        <w:jc w:val="center"/>
        <w:rPr>
          <w:b/>
        </w:rPr>
      </w:pPr>
      <w:r>
        <w:rPr>
          <w:b/>
        </w:rPr>
        <w:t>МОУ «Средняя школа № 14»</w:t>
      </w:r>
    </w:p>
    <w:p w14:paraId="761DF029">
      <w:pPr>
        <w:jc w:val="center"/>
        <w:rPr>
          <w:b/>
        </w:rPr>
      </w:pPr>
    </w:p>
    <w:p w14:paraId="759355FE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476CA6">
                            <w:r>
                              <w:t>Принята на заседании педагогического совета</w:t>
                            </w:r>
                          </w:p>
                          <w:p w14:paraId="2F200F8C">
                            <w:r>
                              <w:t>Протокол №1</w:t>
                            </w:r>
                          </w:p>
                          <w:p w14:paraId="7C013DA8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-69.65pt;margin-top:26.3pt;height:110.6pt;width:185.9pt;mso-wrap-distance-bottom:3.6pt;mso-wrap-distance-left:9pt;mso-wrap-distance-right:9pt;mso-wrap-distance-top:3.6pt;z-index:251671552;mso-width-relative:margin;mso-height-relative:margin;mso-width-percent:400;mso-height-percent:200;" fillcolor="#FFFFFF" filled="t" stroked="f" coordsize="21600,21600" o:gfxdata="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B906XXAAAACwEAAA8AAAAAAAAAAQAgAAAAIgAAAGRycy9kb3ducmV2LnhtbFBLAQIU&#10;ABQAAAAIAIdO4kDqCeNLZgIAAJwEAAAOAAAAAAAAAAEAIAAAACY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 style="mso-fit-shape-to-text:t;">
                  <w:txbxContent>
                    <w:p w14:paraId="60476CA6">
                      <w:r>
                        <w:t>Принята на заседании педагогического совета</w:t>
                      </w:r>
                    </w:p>
                    <w:p w14:paraId="2F200F8C">
                      <w:r>
                        <w:t>Протокол №1</w:t>
                      </w:r>
                    </w:p>
                    <w:p w14:paraId="7C013DA8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6F047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69211">
                            <w:r>
                              <w:t>Утверждаю</w:t>
                            </w:r>
                          </w:p>
                          <w:p w14:paraId="04CE7EEE">
                            <w:r>
                              <w:t>«_____»_______________20_____г.</w:t>
                            </w:r>
                          </w:p>
                          <w:p w14:paraId="00E82165">
                            <w:r>
                              <w:t>Директор школы________________</w:t>
                            </w:r>
                          </w:p>
                          <w:p w14:paraId="6455C441">
                            <w:r>
                              <w:t xml:space="preserve">                               /Т.А.Синёва/</w:t>
                            </w:r>
                          </w:p>
                          <w:p w14:paraId="4956E40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304.65pt;margin-top:0.6pt;height:110.6pt;width:185.9pt;mso-wrap-distance-bottom:3.6pt;mso-wrap-distance-left:9pt;mso-wrap-distance-right:9pt;mso-wrap-distance-top:3.6pt;z-index:251672576;mso-width-relative:margin;mso-height-relative:margin;mso-width-percent:400;mso-height-percent:200;" fillcolor="#FFFFFF" filled="t" stroked="f" coordsize="21600,21600" o:gfxdata="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4m2tNcAAAAJAQAADwAAAAAAAAABACAAAAAiAAAAZHJzL2Rvd25y&#10;ZXYueG1sUEsBAhQAFAAAAAgAh07iQDfROwJxAgAAsQ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 w14:paraId="69769211">
                      <w:r>
                        <w:t>Утверждаю</w:t>
                      </w:r>
                    </w:p>
                    <w:p w14:paraId="04CE7EEE">
                      <w:r>
                        <w:t>«_____»_______________20_____г.</w:t>
                      </w:r>
                    </w:p>
                    <w:p w14:paraId="00E82165">
                      <w:r>
                        <w:t>Директор школы________________</w:t>
                      </w:r>
                    </w:p>
                    <w:p w14:paraId="6455C441">
                      <w:r>
                        <w:t xml:space="preserve">                               /Т.А.Синёва/</w:t>
                      </w:r>
                    </w:p>
                    <w:p w14:paraId="4956E40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CA924">
      <w:pPr>
        <w:jc w:val="center"/>
      </w:pPr>
    </w:p>
    <w:p w14:paraId="22017949">
      <w:pPr>
        <w:jc w:val="center"/>
      </w:pPr>
    </w:p>
    <w:p w14:paraId="2D96A9A1">
      <w:pPr>
        <w:jc w:val="center"/>
      </w:pPr>
    </w:p>
    <w:p w14:paraId="07F6639A">
      <w:pPr>
        <w:jc w:val="center"/>
      </w:pPr>
    </w:p>
    <w:p w14:paraId="1257C3D2">
      <w:pPr>
        <w:jc w:val="center"/>
      </w:pPr>
    </w:p>
    <w:p w14:paraId="4BFFFD9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17CD22C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43B5D42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078EC1F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6B093C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2F22E24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850CB6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7E996040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курса внеурочной деятельности</w:t>
      </w:r>
      <w:bookmarkStart w:id="6" w:name="_GoBack"/>
      <w:bookmarkEnd w:id="6"/>
    </w:p>
    <w:p w14:paraId="5D0E6BE9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«Индивидуальные и групповые логопедические занятия»</w:t>
      </w:r>
    </w:p>
    <w:p w14:paraId="0D4EC2CF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для детей с ТНР (вариант 5.2)</w:t>
      </w:r>
    </w:p>
    <w:p w14:paraId="219427AA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1 – 4 класс</w:t>
      </w:r>
    </w:p>
    <w:p w14:paraId="4BC25B88">
      <w:pPr>
        <w:jc w:val="center"/>
        <w:rPr>
          <w:b/>
          <w:sz w:val="36"/>
        </w:rPr>
      </w:pPr>
    </w:p>
    <w:p w14:paraId="7A3E41C6">
      <w:pPr>
        <w:jc w:val="center"/>
        <w:rPr>
          <w:b/>
          <w:sz w:val="36"/>
        </w:rPr>
      </w:pPr>
    </w:p>
    <w:p w14:paraId="416E532C">
      <w:pPr>
        <w:jc w:val="center"/>
        <w:rPr>
          <w:b/>
          <w:sz w:val="36"/>
        </w:rPr>
      </w:pPr>
    </w:p>
    <w:p w14:paraId="40799DC5">
      <w:pPr>
        <w:jc w:val="center"/>
      </w:pPr>
    </w:p>
    <w:p w14:paraId="4B87BD1A">
      <w:pPr>
        <w:jc w:val="center"/>
      </w:pPr>
    </w:p>
    <w:p w14:paraId="316E7E51">
      <w:pPr>
        <w:jc w:val="center"/>
      </w:pPr>
    </w:p>
    <w:p w14:paraId="76F0A42B">
      <w:pPr>
        <w:jc w:val="center"/>
      </w:pPr>
    </w:p>
    <w:p w14:paraId="08D6EF0D">
      <w:pPr>
        <w:jc w:val="center"/>
      </w:pPr>
    </w:p>
    <w:p w14:paraId="389D68B7">
      <w:pPr>
        <w:jc w:val="center"/>
      </w:pPr>
    </w:p>
    <w:p w14:paraId="09C707A8">
      <w:pPr>
        <w:jc w:val="center"/>
      </w:pPr>
    </w:p>
    <w:p w14:paraId="337D5CF9">
      <w:pPr>
        <w:jc w:val="center"/>
      </w:pPr>
    </w:p>
    <w:p w14:paraId="6B6484FC">
      <w:pPr>
        <w:jc w:val="center"/>
      </w:pPr>
    </w:p>
    <w:p w14:paraId="0A4EB129">
      <w:pPr>
        <w:jc w:val="center"/>
      </w:pPr>
    </w:p>
    <w:p w14:paraId="07EF1DE2">
      <w:pPr>
        <w:jc w:val="center"/>
      </w:pPr>
    </w:p>
    <w:p w14:paraId="7B5A0C1D">
      <w:pPr>
        <w:jc w:val="center"/>
      </w:pPr>
    </w:p>
    <w:p w14:paraId="488FAA66">
      <w:pPr>
        <w:jc w:val="center"/>
      </w:pPr>
    </w:p>
    <w:p w14:paraId="4A88DA41">
      <w:pPr>
        <w:jc w:val="center"/>
      </w:pPr>
    </w:p>
    <w:p w14:paraId="7F29C939">
      <w:pPr>
        <w:jc w:val="center"/>
      </w:pPr>
    </w:p>
    <w:p w14:paraId="01199934">
      <w:pPr>
        <w:jc w:val="center"/>
      </w:pPr>
    </w:p>
    <w:p w14:paraId="4E171F5B">
      <w:pPr>
        <w:jc w:val="center"/>
      </w:pPr>
    </w:p>
    <w:p w14:paraId="681ABA21">
      <w:pPr>
        <w:jc w:val="center"/>
      </w:pPr>
    </w:p>
    <w:p w14:paraId="646361A6">
      <w:pPr>
        <w:jc w:val="center"/>
      </w:pPr>
    </w:p>
    <w:p w14:paraId="53A5F917">
      <w:pPr>
        <w:jc w:val="center"/>
      </w:pPr>
      <w:r>
        <w:t>Г. Петрозаводск</w:t>
      </w:r>
    </w:p>
    <w:p w14:paraId="2151D4C1">
      <w:pPr>
        <w:jc w:val="center"/>
      </w:pPr>
      <w:r>
        <w:t>2025 г.</w:t>
      </w:r>
    </w:p>
    <w:p w14:paraId="5B5BAB15">
      <w:pPr>
        <w:jc w:val="center"/>
        <w:rPr>
          <w:b/>
          <w:sz w:val="28"/>
        </w:rPr>
        <w:sectPr>
          <w:type w:val="continuous"/>
          <w:pgSz w:w="11910" w:h="16390"/>
          <w:pgMar w:top="1060" w:right="566" w:bottom="280" w:left="1700" w:header="720" w:footer="720" w:gutter="0"/>
          <w:cols w:space="720" w:num="1"/>
        </w:sectPr>
      </w:pPr>
    </w:p>
    <w:p w14:paraId="257BA9AE">
      <w:pPr>
        <w:rPr>
          <w:b/>
          <w:sz w:val="24"/>
        </w:rPr>
        <w:sectPr>
          <w:type w:val="continuous"/>
          <w:pgSz w:w="11910" w:h="16840"/>
          <w:pgMar w:top="1120" w:right="566" w:bottom="280" w:left="1417" w:header="720" w:footer="720" w:gutter="0"/>
          <w:cols w:space="720" w:num="1"/>
        </w:sectPr>
      </w:pPr>
    </w:p>
    <w:p w14:paraId="12B418B7">
      <w:pPr>
        <w:spacing w:before="14"/>
        <w:ind w:left="285"/>
        <w:rPr>
          <w:rFonts w:ascii="Calibri Light" w:hAnsi="Calibri Light"/>
          <w:sz w:val="32"/>
        </w:rPr>
      </w:pPr>
      <w:bookmarkStart w:id="0" w:name="_bookmark0"/>
      <w:bookmarkEnd w:id="0"/>
      <w:r>
        <w:rPr>
          <w:rFonts w:ascii="Calibri Light" w:hAnsi="Calibri Light"/>
          <w:spacing w:val="-2"/>
          <w:sz w:val="32"/>
        </w:rPr>
        <w:t>Пояснительная</w:t>
      </w:r>
      <w:r>
        <w:rPr>
          <w:rFonts w:ascii="Calibri Light" w:hAnsi="Calibri Light"/>
          <w:spacing w:val="-4"/>
          <w:sz w:val="32"/>
        </w:rPr>
        <w:t xml:space="preserve"> </w:t>
      </w:r>
      <w:r>
        <w:rPr>
          <w:rFonts w:ascii="Calibri Light" w:hAnsi="Calibri Light"/>
          <w:spacing w:val="-2"/>
          <w:sz w:val="32"/>
        </w:rPr>
        <w:t>записка</w:t>
      </w:r>
    </w:p>
    <w:p w14:paraId="2224D4E3">
      <w:pPr>
        <w:pStyle w:val="7"/>
        <w:spacing w:before="54"/>
        <w:ind w:right="276"/>
      </w:pPr>
      <w:r>
        <w:t xml:space="preserve">Коррекционный курс «Индивидуальные и подгрупповые логопедические занятия» является обязательной частью коррекционно- развивающей области учебного плана при реализации ФАОП НОО для обучающихся с ТНР. Он направлен на преодоление и/или минимизацию речевого недоразвития у обучающихся 1(дополнительного), 1–4 классов, получающих образование в соответствии с ФАОП НОО для обучающихся с </w:t>
      </w:r>
      <w:r>
        <w:rPr>
          <w:spacing w:val="-4"/>
        </w:rPr>
        <w:t>ТНР.</w:t>
      </w:r>
    </w:p>
    <w:p w14:paraId="7A07C8FA">
      <w:pPr>
        <w:pStyle w:val="7"/>
        <w:ind w:right="283"/>
      </w:pPr>
      <w:r>
        <w:t>Содержание курса «Индивидуальные и подгрупповые логопедические занятия» определяется исходя из требований ФГОС НОО для обучающихся с 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речевом</w:t>
      </w:r>
      <w:r>
        <w:rPr>
          <w:spacing w:val="-3"/>
        </w:rPr>
        <w:t xml:space="preserve"> </w:t>
      </w:r>
      <w:r>
        <w:t>развитии обучающихся, препятствующих освоению программы. Курс является обязательной частью ФАОП НОО для обучающихся с ТНР и реализуется на протяжении всего периода обучения в начальной школе.</w:t>
      </w:r>
    </w:p>
    <w:p w14:paraId="17B607B9">
      <w:pPr>
        <w:pStyle w:val="7"/>
        <w:spacing w:before="1"/>
        <w:ind w:right="285"/>
      </w:pPr>
      <w:r>
        <w:t>Курс реализуется учителем-логопедом во внеурочной деятельности на индивидуальных и/или подгрупповых занятиях.</w:t>
      </w:r>
    </w:p>
    <w:p w14:paraId="3D530313">
      <w:pPr>
        <w:pStyle w:val="7"/>
        <w:spacing w:before="245"/>
        <w:ind w:left="0" w:firstLine="0"/>
        <w:jc w:val="left"/>
      </w:pPr>
    </w:p>
    <w:p w14:paraId="34A9B297">
      <w:pPr>
        <w:pStyle w:val="2"/>
        <w:spacing w:before="1"/>
        <w:ind w:left="285"/>
        <w:rPr>
          <w:rFonts w:ascii="Calibri Light" w:hAnsi="Calibri Light"/>
        </w:rPr>
      </w:pPr>
      <w:bookmarkStart w:id="1" w:name="_bookmark1"/>
      <w:bookmarkEnd w:id="1"/>
      <w:r>
        <w:rPr>
          <w:rFonts w:ascii="Calibri Light" w:hAnsi="Calibri Light"/>
          <w:spacing w:val="-4"/>
        </w:rPr>
        <w:t>Особенности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  <w:spacing w:val="-4"/>
        </w:rPr>
        <w:t>речевого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  <w:spacing w:val="-4"/>
        </w:rPr>
        <w:t>развития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  <w:spacing w:val="-4"/>
        </w:rPr>
        <w:t>обучающихся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  <w:spacing w:val="-4"/>
        </w:rPr>
        <w:t>с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  <w:spacing w:val="-4"/>
        </w:rPr>
        <w:t>ТНР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  <w:spacing w:val="-4"/>
        </w:rPr>
        <w:t>по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  <w:spacing w:val="-4"/>
        </w:rPr>
        <w:t>варианту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  <w:spacing w:val="-5"/>
        </w:rPr>
        <w:t>5.2</w:t>
      </w:r>
    </w:p>
    <w:p w14:paraId="6D3517A8">
      <w:pPr>
        <w:pStyle w:val="7"/>
        <w:spacing w:before="51"/>
        <w:ind w:right="280"/>
      </w:pPr>
      <w:r>
        <w:t>Обучающиеся с ТНР - обучающиеся с выраженными речевыми/языковыми (коммуникативными) расстройствами – представляют собой разнородную группу не только по степени выраженности речевого дефекта, но и по механизму его возникновения, уровню общего и речевого развития, наличию/отсутствию сопутствующих нарушений.</w:t>
      </w:r>
    </w:p>
    <w:p w14:paraId="28D968D7">
      <w:pPr>
        <w:pStyle w:val="7"/>
        <w:ind w:right="279"/>
      </w:pPr>
      <w:r>
        <w:t>Общее недоразвитие речи может наблюдаться при различных сложных формах детской речевой патологии, выделяемых в клинико-педагогической классификации речевых расстройств (алалия, афазия, дизартрия, ринолалия, заикание, дислексия, дисграфия).</w:t>
      </w:r>
    </w:p>
    <w:p w14:paraId="3797CDA8">
      <w:pPr>
        <w:pStyle w:val="7"/>
        <w:spacing w:before="2"/>
        <w:ind w:right="278"/>
      </w:pPr>
      <w:r>
        <w:t xml:space="preserve">Несмотря на различную природу, механизм речевого дефекта, у этих обучающихся отмечаются типичные проявления, свидетельствующие о системном нарушении процесса формирования речевой функциональной </w:t>
      </w:r>
      <w:r>
        <w:rPr>
          <w:spacing w:val="-2"/>
        </w:rPr>
        <w:t>системы.</w:t>
      </w:r>
    </w:p>
    <w:p w14:paraId="55B97FCB">
      <w:pPr>
        <w:pStyle w:val="7"/>
        <w:ind w:right="282"/>
      </w:pPr>
      <w:r>
        <w:t>Одним из ведущих признаков является более позднее, по сравнению с нормой, развитие речи; выраженное отставание в формировании экспрессивной речи при относительно благополучном понимании обращенной речи. Наблюдается недостаточная речевая активность, которая с возрастом,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резко</w:t>
      </w:r>
      <w:r>
        <w:rPr>
          <w:spacing w:val="-1"/>
        </w:rPr>
        <w:t xml:space="preserve"> </w:t>
      </w:r>
      <w:r>
        <w:t>снижается.</w:t>
      </w:r>
      <w:r>
        <w:rPr>
          <w:spacing w:val="-1"/>
        </w:rPr>
        <w:t xml:space="preserve"> </w:t>
      </w:r>
      <w:r>
        <w:t>Развивающаяся</w:t>
      </w:r>
      <w:r>
        <w:rPr>
          <w:spacing w:val="-1"/>
        </w:rPr>
        <w:t xml:space="preserve"> </w:t>
      </w:r>
      <w:r>
        <w:t>речь этих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аграмматична,</w:t>
      </w:r>
      <w:r>
        <w:rPr>
          <w:spacing w:val="-4"/>
        </w:rPr>
        <w:t xml:space="preserve"> </w:t>
      </w:r>
      <w:r>
        <w:t>изобилует</w:t>
      </w:r>
      <w:r>
        <w:rPr>
          <w:spacing w:val="-1"/>
        </w:rPr>
        <w:t xml:space="preserve"> </w:t>
      </w:r>
      <w:r>
        <w:t>большим числом</w:t>
      </w:r>
      <w:r>
        <w:rPr>
          <w:spacing w:val="-4"/>
        </w:rPr>
        <w:t xml:space="preserve"> </w:t>
      </w:r>
      <w:r>
        <w:t>разнообразных фонетических недостатков, малопонятна окружающим.</w:t>
      </w:r>
    </w:p>
    <w:p w14:paraId="48687FD0">
      <w:pPr>
        <w:pStyle w:val="7"/>
        <w:ind w:right="278"/>
      </w:pPr>
      <w:r>
        <w:t>Нарушения в формировании речевой деятельности обучающихся негативно влияют на все психические процессы, протекающие в сенсорной, интеллектуальной, аффективно-волевой и регуляторной сферах. Отмечается недостаточная устойчивость внимания, ограниченные возможности его распределения. При относительно сохранной смысловой, логической памяти</w:t>
      </w:r>
    </w:p>
    <w:p w14:paraId="6BFC2C12">
      <w:pPr>
        <w:pStyle w:val="7"/>
        <w:sectPr>
          <w:pgSz w:w="11910" w:h="16840"/>
          <w:pgMar w:top="1100" w:right="566" w:bottom="280" w:left="1417" w:header="720" w:footer="720" w:gutter="0"/>
          <w:cols w:space="720" w:num="1"/>
        </w:sectPr>
      </w:pPr>
    </w:p>
    <w:p w14:paraId="4433A2C1">
      <w:pPr>
        <w:pStyle w:val="7"/>
        <w:spacing w:before="67"/>
        <w:ind w:right="283" w:firstLine="0"/>
      </w:pPr>
      <w:r>
        <w:t xml:space="preserve">у обучающихся снижена вербальная память, страдает продуктивность запоминания. Они забывают сложные инструкции, элементы и последовательность заданий. У части обучающихся с ТНР низкая активность припоминания может сочетаться с дефицитарностью познавательной </w:t>
      </w:r>
      <w:r>
        <w:rPr>
          <w:spacing w:val="-2"/>
        </w:rPr>
        <w:t>деятельности.</w:t>
      </w:r>
    </w:p>
    <w:p w14:paraId="0BF79577">
      <w:pPr>
        <w:pStyle w:val="7"/>
        <w:spacing w:before="1"/>
        <w:ind w:right="283"/>
      </w:pPr>
      <w:r>
        <w:t>Связь между речевыми нарушениями и другими сторонами психического развития обусловливает специфические особенности мышления. Обладая в целом полноценными предпосылками для овладения мыслительными</w:t>
      </w:r>
      <w:r>
        <w:rPr>
          <w:spacing w:val="-9"/>
        </w:rPr>
        <w:t xml:space="preserve"> </w:t>
      </w:r>
      <w:r>
        <w:t>операциями,</w:t>
      </w:r>
      <w:r>
        <w:rPr>
          <w:spacing w:val="-10"/>
        </w:rPr>
        <w:t xml:space="preserve"> </w:t>
      </w:r>
      <w:r>
        <w:t>доступными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возрасту,</w:t>
      </w:r>
      <w:r>
        <w:rPr>
          <w:spacing w:val="-8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отстают в развитии словесно-логического мышления, без специального обучения</w:t>
      </w:r>
      <w:r>
        <w:rPr>
          <w:spacing w:val="40"/>
        </w:rPr>
        <w:t xml:space="preserve"> </w:t>
      </w:r>
      <w:r>
        <w:t>с трудом овладевают анализом и синтезом, сравнением и обобщением.</w:t>
      </w:r>
    </w:p>
    <w:p w14:paraId="342DB76B">
      <w:pPr>
        <w:pStyle w:val="7"/>
        <w:ind w:right="282"/>
      </w:pPr>
      <w:r>
        <w:t>Обучающимся с ТНР присуще и некоторое отставание в развитии двигательной сферы, проявляющееся</w:t>
      </w:r>
      <w:r>
        <w:rPr>
          <w:spacing w:val="80"/>
        </w:rPr>
        <w:t xml:space="preserve"> </w:t>
      </w:r>
      <w:r>
        <w:t>плохой координацией движений, неуверенностью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дозированных</w:t>
      </w:r>
      <w:r>
        <w:rPr>
          <w:spacing w:val="-8"/>
        </w:rPr>
        <w:t xml:space="preserve"> </w:t>
      </w:r>
      <w:r>
        <w:t>движений,</w:t>
      </w:r>
      <w:r>
        <w:rPr>
          <w:spacing w:val="-10"/>
        </w:rPr>
        <w:t xml:space="preserve"> </w:t>
      </w:r>
      <w:r>
        <w:t>снижением</w:t>
      </w:r>
      <w:r>
        <w:rPr>
          <w:spacing w:val="-9"/>
        </w:rPr>
        <w:t xml:space="preserve"> </w:t>
      </w:r>
      <w:r>
        <w:t>скорости и ловкости движений, трудностью реализации сложных двигательных программ, требующих пространственно-временной организации движений общих, мелких (кистей и пальцев рук), артикуляторных).</w:t>
      </w:r>
    </w:p>
    <w:p w14:paraId="58E25EC2">
      <w:pPr>
        <w:pStyle w:val="7"/>
        <w:spacing w:before="1"/>
        <w:ind w:right="280"/>
      </w:pPr>
      <w:r>
        <w:t>Обучающихся с ТНР отличает выраженная диссоциация между речевым</w:t>
      </w:r>
      <w:r>
        <w:rPr>
          <w:spacing w:val="-4"/>
        </w:rPr>
        <w:t xml:space="preserve"> </w:t>
      </w:r>
      <w:r>
        <w:t>и психическим</w:t>
      </w:r>
      <w:r>
        <w:rPr>
          <w:spacing w:val="-4"/>
        </w:rPr>
        <w:t xml:space="preserve"> </w:t>
      </w:r>
      <w:r>
        <w:t>развитием.</w:t>
      </w:r>
      <w:r>
        <w:rPr>
          <w:spacing w:val="-2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 xml:space="preserve">обучающихся протекает, как правило, более благополучно, чем развитие речи. Для них характерна критичность к речевой недостаточности. Первичная системная речевая недостаточность тормозит формирование потенциально сохранных умственных способностей, препятствуя нормальному функционированию речевого интеллекта. Однако по мере формирования словесной речи и устранения речевого дефекта их интеллектуальное развитие приближается к </w:t>
      </w:r>
      <w:r>
        <w:rPr>
          <w:spacing w:val="-2"/>
        </w:rPr>
        <w:t>нормативному.</w:t>
      </w:r>
    </w:p>
    <w:p w14:paraId="7F5A1EFA">
      <w:pPr>
        <w:pStyle w:val="7"/>
        <w:spacing w:before="2"/>
        <w:ind w:right="283"/>
      </w:pPr>
      <w:r>
        <w:t>У значительной части обучающихся отмечаются особенности речевого поведения – незаинтересованность в вербальном контакте, неумение ориентироваться в ситуации общения, а в случае выраженных речевых расстройств – негативизм и значительные трудности речевой коммуникации.</w:t>
      </w:r>
    </w:p>
    <w:p w14:paraId="3F63493E">
      <w:pPr>
        <w:pStyle w:val="7"/>
        <w:ind w:right="285"/>
      </w:pPr>
      <w:r>
        <w:t>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поведения, неумением выбирать коммуникативные стратегии и тактики решения проблемных ситуаций.</w:t>
      </w:r>
    </w:p>
    <w:p w14:paraId="5EFDA311">
      <w:pPr>
        <w:pStyle w:val="7"/>
        <w:ind w:right="287"/>
      </w:pPr>
      <w:r>
        <w:t>Общее</w:t>
      </w:r>
      <w:r>
        <w:rPr>
          <w:spacing w:val="-3"/>
        </w:rPr>
        <w:t xml:space="preserve"> </w:t>
      </w:r>
      <w:r>
        <w:t>недоразвитие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выражается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различной степени и определяется состоянием языковых средств и коммуникативных </w:t>
      </w:r>
      <w:r>
        <w:rPr>
          <w:spacing w:val="-2"/>
        </w:rPr>
        <w:t>процессов.</w:t>
      </w:r>
    </w:p>
    <w:p w14:paraId="4365B152">
      <w:pPr>
        <w:pStyle w:val="7"/>
        <w:ind w:right="278"/>
      </w:pPr>
      <w:r>
        <w:t>У обучающихся с ОНР, находящихся на I уровне речевого развития – запас речевых средств крайне ограничен. Их активный словарь состоит из небольшого количества нечетко произносимых обиходных слов, звукоподражаний и лепетных комплексов. Обучающиеся могут использовать один и тот же звукокомплекс для обозначения предметов, действий, качеств, интонацией и жестами обозначая разницу значений.</w:t>
      </w:r>
    </w:p>
    <w:p w14:paraId="2F507114">
      <w:pPr>
        <w:pStyle w:val="7"/>
        <w:ind w:right="281"/>
      </w:pPr>
      <w:r>
        <w:t>Пассивный словарь обучающихся шире активного. Однако имеется ограниченность импрессивной стороны речи.</w:t>
      </w:r>
    </w:p>
    <w:p w14:paraId="3C0EE162">
      <w:pPr>
        <w:pStyle w:val="7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21E953A1">
      <w:pPr>
        <w:pStyle w:val="7"/>
        <w:spacing w:before="67"/>
        <w:ind w:right="286"/>
      </w:pPr>
      <w:r>
        <w:t>Отсутствует или имеется лишь в зачаточном состоянии понимание значений грамматических изменений слова. В самостоятельной речи обучающиеся не используют морфологические элементы для передачи грамматических отношений.</w:t>
      </w:r>
    </w:p>
    <w:p w14:paraId="0F3A17F7">
      <w:pPr>
        <w:pStyle w:val="7"/>
        <w:spacing w:before="1"/>
        <w:ind w:right="278"/>
      </w:pPr>
      <w:r>
        <w:t>Звуковая сторона речи характеризуется фонетической неопределенностью. Отмечается нестойкое фонетическое оформление. Произношение звуков носит диффузный характер. Фонематическое восприятие находится в зачаточном состоянии.</w:t>
      </w:r>
    </w:p>
    <w:p w14:paraId="42B6155A">
      <w:pPr>
        <w:pStyle w:val="7"/>
        <w:spacing w:before="1"/>
        <w:ind w:right="289"/>
      </w:pPr>
      <w:r>
        <w:t>Отличительной чертой этого уровня речевого развития является ограниченность восприятия и воспроизведения слоговой структуры слова.</w:t>
      </w:r>
    </w:p>
    <w:p w14:paraId="5E5E077E">
      <w:pPr>
        <w:pStyle w:val="7"/>
        <w:ind w:left="993" w:right="283" w:firstLine="0"/>
      </w:pPr>
      <w:r>
        <w:t>Обучение грамоте на данном уровне речевого развития невозможно. Обучающиеся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ТНР,</w:t>
      </w:r>
      <w:r>
        <w:rPr>
          <w:spacing w:val="21"/>
        </w:rPr>
        <w:t xml:space="preserve"> </w:t>
      </w:r>
      <w:r>
        <w:t>находящиеся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II</w:t>
      </w:r>
      <w:r>
        <w:rPr>
          <w:spacing w:val="21"/>
        </w:rPr>
        <w:t xml:space="preserve"> </w:t>
      </w:r>
      <w:r>
        <w:t>уровне</w:t>
      </w:r>
      <w:r>
        <w:rPr>
          <w:spacing w:val="22"/>
        </w:rPr>
        <w:t xml:space="preserve"> </w:t>
      </w:r>
      <w:r>
        <w:t>речевого</w:t>
      </w:r>
      <w:r>
        <w:rPr>
          <w:spacing w:val="21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rPr>
          <w:spacing w:val="-5"/>
        </w:rPr>
        <w:t>(по</w:t>
      </w:r>
    </w:p>
    <w:p w14:paraId="585258E5">
      <w:pPr>
        <w:pStyle w:val="7"/>
        <w:ind w:right="278" w:firstLine="0"/>
      </w:pPr>
      <w:r>
        <w:t>Р.Е. Левиной), характеризуются использованием, хотя и постоянного, но искаженного и ограниченного запаса общеупотребительных слов, не способны дифференцированно обозначать названия предметов, действий, отдельных признаков. Обучающихся отличают значительные трудности в усвоении обобщающих слов, в установлении антонимических и синонимических отношений.</w:t>
      </w:r>
    </w:p>
    <w:p w14:paraId="6A292726">
      <w:pPr>
        <w:pStyle w:val="7"/>
        <w:ind w:right="288"/>
      </w:pPr>
      <w:r>
        <w:t>На этом уровне возможно использование местоимений, простых предлогов в элементарных значениях, иногда союзов.</w:t>
      </w:r>
    </w:p>
    <w:p w14:paraId="47CFD477">
      <w:pPr>
        <w:pStyle w:val="7"/>
        <w:spacing w:before="1"/>
        <w:ind w:right="279"/>
      </w:pPr>
      <w:r>
        <w:t>В речи встречаются отдельные формы словоизменения, наблюдаются попытки нахождения нужной грамматической формы слова, но эти попытки чаще всего оказываются неуспешными. Обучающиеся с ТНР, имеющие II уровень речевого развития, не используют морфологические элементы для передачи грамматических отношений. Существительные употребляются в основном в именительном падеже, глаголы – в инфинитиве или в форме третьего лица единственного и множественного числа настоящего времени. Употребление существительных в косвенных падежах носит случайный характер. Также аграмматичными являются изменение имен существительных по числам и употребление форм прошедшего времени глаголов. Средний род глаголов прошедшего времени не употребляется. Предлоги употребляются редко, часто опускаются. Доступная фраза представлена лепетными элементами, которые последовательно воспроизводят обозначаемую обучающимися ситуацию с привлечением поясняющих</w:t>
      </w:r>
      <w:r>
        <w:rPr>
          <w:spacing w:val="-7"/>
        </w:rPr>
        <w:t xml:space="preserve"> </w:t>
      </w:r>
      <w:r>
        <w:t>жестов,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</w:t>
      </w:r>
      <w:r>
        <w:rPr>
          <w:spacing w:val="-9"/>
        </w:rPr>
        <w:t xml:space="preserve"> </w:t>
      </w:r>
      <w:r>
        <w:t>конкретной</w:t>
      </w:r>
      <w:r>
        <w:rPr>
          <w:spacing w:val="-7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непонятна.</w:t>
      </w:r>
      <w:r>
        <w:rPr>
          <w:spacing w:val="-9"/>
        </w:rPr>
        <w:t xml:space="preserve"> </w:t>
      </w:r>
      <w:r>
        <w:t>Звуковая</w:t>
      </w:r>
      <w:r>
        <w:rPr>
          <w:spacing w:val="-7"/>
        </w:rPr>
        <w:t xml:space="preserve"> </w:t>
      </w:r>
      <w:r>
        <w:t>сторона речи характеризуется фонетической неопределенностью, диффузностью произношения звуков вследствие неустойчивой артикуляции и низких возможностей их слухового распознавания. Между воспроизведением звуков изолированно и их употреблением в речи имеются резкие расхождения. Задача выделения отдельных звуков в мотивационном и познавательном отношении непонятна обучающимся и невыполнима.</w:t>
      </w:r>
    </w:p>
    <w:p w14:paraId="0B16B625">
      <w:pPr>
        <w:pStyle w:val="7"/>
        <w:spacing w:before="1"/>
        <w:ind w:right="281"/>
      </w:pPr>
      <w:r>
        <w:t>Отличительной чертой речевого развития обучающихся с ТНР этого уровня является ограниченная способность восприятия и воспроизведения слоговой</w:t>
      </w:r>
      <w:r>
        <w:rPr>
          <w:spacing w:val="77"/>
          <w:w w:val="150"/>
        </w:rPr>
        <w:t xml:space="preserve"> </w:t>
      </w:r>
      <w:r>
        <w:t>структуры</w:t>
      </w:r>
      <w:r>
        <w:rPr>
          <w:spacing w:val="78"/>
          <w:w w:val="150"/>
        </w:rPr>
        <w:t xml:space="preserve"> </w:t>
      </w:r>
      <w:r>
        <w:t>слова</w:t>
      </w:r>
      <w:r>
        <w:rPr>
          <w:spacing w:val="77"/>
          <w:w w:val="150"/>
        </w:rPr>
        <w:t xml:space="preserve"> </w:t>
      </w:r>
      <w:r>
        <w:t>(особенно</w:t>
      </w:r>
      <w:r>
        <w:rPr>
          <w:spacing w:val="77"/>
          <w:w w:val="150"/>
        </w:rPr>
        <w:t xml:space="preserve"> </w:t>
      </w:r>
      <w:r>
        <w:t>многосложных</w:t>
      </w:r>
      <w:r>
        <w:rPr>
          <w:spacing w:val="78"/>
          <w:w w:val="150"/>
        </w:rPr>
        <w:t xml:space="preserve"> </w:t>
      </w:r>
      <w:r>
        <w:t>слов</w:t>
      </w:r>
      <w:r>
        <w:rPr>
          <w:spacing w:val="77"/>
          <w:w w:val="150"/>
        </w:rPr>
        <w:t xml:space="preserve"> </w:t>
      </w:r>
      <w:r>
        <w:t>со</w:t>
      </w:r>
      <w:r>
        <w:rPr>
          <w:spacing w:val="78"/>
          <w:w w:val="150"/>
        </w:rPr>
        <w:t xml:space="preserve"> </w:t>
      </w:r>
      <w:r>
        <w:rPr>
          <w:spacing w:val="-2"/>
        </w:rPr>
        <w:t>стечением</w:t>
      </w:r>
    </w:p>
    <w:p w14:paraId="015665EA">
      <w:pPr>
        <w:pStyle w:val="7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6A906586">
      <w:pPr>
        <w:pStyle w:val="7"/>
        <w:spacing w:before="67" w:line="242" w:lineRule="auto"/>
        <w:ind w:right="289" w:firstLine="0"/>
      </w:pPr>
      <w:r>
        <w:t>согласных). Нарушения звукослоговой структуры слова проявляются как на уровне слова, так и слога.</w:t>
      </w:r>
    </w:p>
    <w:p w14:paraId="4093A344">
      <w:pPr>
        <w:pStyle w:val="7"/>
        <w:ind w:right="277"/>
      </w:pPr>
      <w:r>
        <w:t>Обучающиеся с ТНР, находящиеся на III уровне речевого развития, характеризуются возросшей речевой активностью, наличием развернутой фразовой речи с элементами лексико-грамматического и фонетико- фонематического недоразвития. На фоне сравнительно развернутой речи наблюдается неточное знание и употребление многих обиходных слов, замены слов по различным признакам (как по смысловому, так и по звуковому признакам; смешения по признакам внешнего сходства, по функциональному назначению, видо-родовые смешения).</w:t>
      </w:r>
    </w:p>
    <w:p w14:paraId="7AEB47FC">
      <w:pPr>
        <w:pStyle w:val="7"/>
        <w:ind w:right="277" w:firstLine="777"/>
      </w:pPr>
      <w:r>
        <w:t>Наблюдается недостаточная сформированность грамматических форм: ошибки в употреблении падежных окончаний, смешение временных и видовых форм глаголов, ошибки в согласовании и управлении. Отличительной особенностью обучающихся является недостаточная сформированность словообразовательной деятельности: часто словообразование заменяется словоизменением, отмечаются трудности подбора однокоренных слов, возникают нарушения в выборе производящей основы, пропуски и замены словообразующих аффиксов, стремление к механическому соединению в рамках слова корня и аффикса. Типичными являются трудности переноса словообразовательных навыков на новый речевой материал.</w:t>
      </w:r>
    </w:p>
    <w:p w14:paraId="2F35780C">
      <w:pPr>
        <w:pStyle w:val="7"/>
        <w:ind w:right="278" w:firstLine="777"/>
      </w:pPr>
      <w:r>
        <w:t>Произношение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характеризуется</w:t>
      </w:r>
      <w:r>
        <w:rPr>
          <w:spacing w:val="-11"/>
        </w:rPr>
        <w:t xml:space="preserve"> </w:t>
      </w:r>
      <w:r>
        <w:t>недифференцированным произнесением звуков (особенно сложных по артикуляции, позднего онтогенеза), нечеткостью дифференциации их на слух. Наблюдаются множественные ошибки при передаче звуконаполняемости слов; неточное употребление многих лексических значений слов, значений даже простых предлогов; грамматических форм слова, вследствие чего нарушается синтаксическая связь слов в предложениях; неумение пользоваться способами словообразования. В свободных высказываниях преобладают простые распространенные предложения, почти не употребляются сложные синтаксические конструкции. Во фразовой речи обнаруживаются аграмматизмы, часто отсутствует правильная связь слов в предложениях, выражающих временные, пространственные и причинно-следственные отношения. Недостаточная сформированность связной речи проявляется в нарушениях смыслового программирования и языкового оформления развернутых высказываний, что выражается в пропусках существенных смысловых элементов сюжетной линии, фрагментарности изложения, невозможности</w:t>
      </w:r>
      <w:r>
        <w:rPr>
          <w:spacing w:val="-8"/>
        </w:rPr>
        <w:t xml:space="preserve"> </w:t>
      </w:r>
      <w:r>
        <w:t>четкого</w:t>
      </w:r>
      <w:r>
        <w:rPr>
          <w:spacing w:val="-8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t>целостной</w:t>
      </w:r>
      <w:r>
        <w:rPr>
          <w:spacing w:val="-7"/>
        </w:rPr>
        <w:t xml:space="preserve"> </w:t>
      </w:r>
      <w:r>
        <w:t>композиции</w:t>
      </w:r>
      <w:r>
        <w:rPr>
          <w:spacing w:val="-8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бедности и однообразии используемых языковых средств. У большинства обучающихся отмечаются недостатки звукопроизношения и нарушения воспроизведения звукослоговой структуры слов (в основном незнакомых и сложных по звукослоговой структуре), что проявляется: в наличии персевераций и неверных антиципаций; в добавлении лишних звуков; в сокращении,</w:t>
      </w:r>
      <w:r>
        <w:rPr>
          <w:spacing w:val="65"/>
        </w:rPr>
        <w:t xml:space="preserve">  </w:t>
      </w:r>
      <w:r>
        <w:t>перестановке,</w:t>
      </w:r>
      <w:r>
        <w:rPr>
          <w:spacing w:val="65"/>
        </w:rPr>
        <w:t xml:space="preserve">  </w:t>
      </w:r>
      <w:r>
        <w:t>добавлении</w:t>
      </w:r>
      <w:r>
        <w:rPr>
          <w:spacing w:val="66"/>
        </w:rPr>
        <w:t xml:space="preserve">  </w:t>
      </w:r>
      <w:r>
        <w:t>слогов</w:t>
      </w:r>
      <w:r>
        <w:rPr>
          <w:spacing w:val="65"/>
        </w:rPr>
        <w:t xml:space="preserve">  </w:t>
      </w:r>
      <w:r>
        <w:t>или</w:t>
      </w:r>
      <w:r>
        <w:rPr>
          <w:spacing w:val="65"/>
        </w:rPr>
        <w:t xml:space="preserve">  </w:t>
      </w:r>
      <w:r>
        <w:t>слогообразующей</w:t>
      </w:r>
    </w:p>
    <w:p w14:paraId="314B349C">
      <w:pPr>
        <w:pStyle w:val="7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2D2E0CC1">
      <w:pPr>
        <w:pStyle w:val="7"/>
        <w:spacing w:before="67" w:line="242" w:lineRule="auto"/>
        <w:ind w:right="289" w:firstLine="0"/>
      </w:pPr>
      <w:r>
        <w:t>гласной. Это создает значительные трудности в овладении звуковым анализом и синтезом.</w:t>
      </w:r>
    </w:p>
    <w:p w14:paraId="5AAC17E9">
      <w:pPr>
        <w:pStyle w:val="7"/>
        <w:ind w:right="278"/>
      </w:pPr>
      <w:r>
        <w:t>Нарушения устной речи обучающихся с ТНР приводят к возникновению нарушений письменной речи (дисграфии и дислексии), т.к. письмо и чтение осуществляются только на основе достаточно высокого развития устной речи, и нарушения устной и письменной речи являются результатом воздействия единого этиопатогенетического фактора, являющегося их причиной и составляющего патологический механизм.</w:t>
      </w:r>
    </w:p>
    <w:p w14:paraId="171E30A5">
      <w:pPr>
        <w:pStyle w:val="7"/>
        <w:ind w:right="284"/>
      </w:pPr>
      <w:r>
        <w:t>Симптоматика нарушений письма и чтения проявляется в стойких, специфических,</w:t>
      </w:r>
      <w:r>
        <w:rPr>
          <w:spacing w:val="-7"/>
        </w:rPr>
        <w:t xml:space="preserve"> </w:t>
      </w:r>
      <w:r>
        <w:t>повторяющихся</w:t>
      </w:r>
      <w:r>
        <w:rPr>
          <w:spacing w:val="-6"/>
        </w:rPr>
        <w:t xml:space="preserve"> </w:t>
      </w:r>
      <w:r>
        <w:t>ошибках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предложения, так и слова. Нарушения письма (дисграфия) и чтения (дислексия) могут сопровождаться разнообразными неречевыми расстройствами и в сочетании</w:t>
      </w:r>
      <w:r>
        <w:rPr>
          <w:spacing w:val="40"/>
        </w:rPr>
        <w:t xml:space="preserve"> </w:t>
      </w:r>
      <w:r>
        <w:t>с ними входят в структуру нервно-психических и речевых расстройств (при алалии, афазии, дизартрии, ринолалии и т.д.).</w:t>
      </w:r>
    </w:p>
    <w:p w14:paraId="7C3CEC1A">
      <w:pPr>
        <w:pStyle w:val="7"/>
        <w:ind w:right="278"/>
      </w:pPr>
      <w:r>
        <w:t>Контингент обучающихся по данному варианту программы представлен и обучающимися с тяжелой</w:t>
      </w:r>
      <w:r>
        <w:rPr>
          <w:spacing w:val="-1"/>
        </w:rPr>
        <w:t xml:space="preserve"> </w:t>
      </w:r>
      <w:r>
        <w:t>степенью</w:t>
      </w:r>
      <w:r>
        <w:rPr>
          <w:spacing w:val="-1"/>
        </w:rPr>
        <w:t xml:space="preserve"> </w:t>
      </w:r>
      <w:r>
        <w:t xml:space="preserve">выраженности заикания (в том числе, при нормальном развитии речи), грубо нарушающем коммуникативную функцию речи. Внешние проявления речевого дефекта характеризуются наличием различных по форме и локализации судорог речевого аппарата, нарушением просодической стороны речи, наличием непроизвольных сопутствующих движений (в общей и мимической </w:t>
      </w:r>
      <w:r>
        <w:rPr>
          <w:spacing w:val="-2"/>
        </w:rPr>
        <w:t>мускулатуры).</w:t>
      </w:r>
    </w:p>
    <w:p w14:paraId="483A8A32">
      <w:pPr>
        <w:pStyle w:val="7"/>
        <w:ind w:right="279"/>
      </w:pPr>
      <w:r>
        <w:t>В школьном возрасте у детей уже начинают отмечаться психологические наслоения, связанные с переживанием возникающих коммуникативных трудностей. Как правило, эти наслоения носят субъективный характер и не коррелируют с тяжестью судорожных проявлений. Они проявляются в виде болезненной фиксации на своем дефекте, проявляющейся в различной степени (от нулевой до выраженной), страхом перед речью (логофобией), возникновением речевых и неречевых уловок, предпринимаемых заикающимся для маскировки пароксизмов заикания. Как реакция на речевые затруднения возникает эмболофразия (добавление лишних слов во фразу или своеобразное построение фразы с целью облегчить процесс коммуникации).</w:t>
      </w:r>
    </w:p>
    <w:p w14:paraId="08D4779C">
      <w:pPr>
        <w:pStyle w:val="7"/>
        <w:ind w:right="278"/>
      </w:pPr>
      <w:r>
        <w:t>У заикающихся обучающихся отмечаются специфические особенности общего и речевого поведения, которые обусловлены своеобразным протеканием регуляторных процессов: недостатки произвольного внимания (концентрации, переключения, распределения); трудности организации собственной деятельности (включения, поддержания, завершения); неумение проявить</w:t>
      </w:r>
      <w:r>
        <w:rPr>
          <w:spacing w:val="-11"/>
        </w:rPr>
        <w:t xml:space="preserve"> </w:t>
      </w:r>
      <w:r>
        <w:t>волевое</w:t>
      </w:r>
      <w:r>
        <w:rPr>
          <w:spacing w:val="-10"/>
        </w:rPr>
        <w:t xml:space="preserve"> </w:t>
      </w:r>
      <w:r>
        <w:t>усилие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преодоления</w:t>
      </w:r>
      <w:r>
        <w:rPr>
          <w:spacing w:val="-9"/>
        </w:rPr>
        <w:t xml:space="preserve"> </w:t>
      </w:r>
      <w:r>
        <w:t>встречающихся</w:t>
      </w:r>
      <w:r>
        <w:rPr>
          <w:spacing w:val="-9"/>
        </w:rPr>
        <w:t xml:space="preserve"> </w:t>
      </w:r>
      <w:r>
        <w:t>трудностей;</w:t>
      </w:r>
      <w:r>
        <w:rPr>
          <w:spacing w:val="-9"/>
        </w:rPr>
        <w:t xml:space="preserve"> </w:t>
      </w:r>
      <w:r>
        <w:t xml:space="preserve">низкая эмоциональная устойчивость к истощающим и побочным отвлекающим раздражителям; неумение осуществлять планирование деятельности; трудности осуществления контроля и самоконтроля, снижение </w:t>
      </w:r>
      <w:r>
        <w:rPr>
          <w:spacing w:val="-2"/>
        </w:rPr>
        <w:t>работоспособности.</w:t>
      </w:r>
    </w:p>
    <w:p w14:paraId="59FD4E2C">
      <w:pPr>
        <w:pStyle w:val="7"/>
        <w:ind w:right="277"/>
      </w:pPr>
      <w:r>
        <w:t>Наиболее сложно общение у заикающихся в школьном возрасте протекает</w:t>
      </w:r>
      <w:r>
        <w:rPr>
          <w:spacing w:val="72"/>
        </w:rPr>
        <w:t xml:space="preserve">  </w:t>
      </w:r>
      <w:r>
        <w:t>во</w:t>
      </w:r>
      <w:r>
        <w:rPr>
          <w:spacing w:val="72"/>
        </w:rPr>
        <w:t xml:space="preserve">  </w:t>
      </w:r>
      <w:r>
        <w:t>время</w:t>
      </w:r>
      <w:r>
        <w:rPr>
          <w:spacing w:val="71"/>
        </w:rPr>
        <w:t xml:space="preserve">  </w:t>
      </w:r>
      <w:r>
        <w:t>занятий</w:t>
      </w:r>
      <w:r>
        <w:rPr>
          <w:spacing w:val="72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классе,</w:t>
      </w:r>
      <w:r>
        <w:rPr>
          <w:spacing w:val="71"/>
        </w:rPr>
        <w:t xml:space="preserve">  </w:t>
      </w:r>
      <w:r>
        <w:t>поскольку</w:t>
      </w:r>
      <w:r>
        <w:rPr>
          <w:spacing w:val="71"/>
        </w:rPr>
        <w:t xml:space="preserve">  </w:t>
      </w:r>
      <w:r>
        <w:t>оно</w:t>
      </w:r>
      <w:r>
        <w:rPr>
          <w:spacing w:val="72"/>
        </w:rPr>
        <w:t xml:space="preserve">  </w:t>
      </w:r>
      <w:r>
        <w:t>связано</w:t>
      </w:r>
      <w:r>
        <w:rPr>
          <w:spacing w:val="72"/>
        </w:rPr>
        <w:t xml:space="preserve">  </w:t>
      </w:r>
      <w:r>
        <w:rPr>
          <w:spacing w:val="-10"/>
        </w:rPr>
        <w:t>с</w:t>
      </w:r>
    </w:p>
    <w:p w14:paraId="65ACD828">
      <w:pPr>
        <w:pStyle w:val="7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32ED5F22">
      <w:pPr>
        <w:pStyle w:val="7"/>
        <w:spacing w:before="67"/>
        <w:ind w:right="285" w:firstLine="0"/>
      </w:pPr>
      <w:r>
        <w:t>необходимостью оперирования учебной терминологией и построением связных учебных высказываний, предполагающих доказательство и рассуждение, требующих высокого уровня произвольной деятельности.</w:t>
      </w:r>
    </w:p>
    <w:p w14:paraId="576764B5">
      <w:pPr>
        <w:pStyle w:val="7"/>
        <w:spacing w:before="2"/>
        <w:ind w:right="277"/>
      </w:pPr>
      <w:r>
        <w:t>В ходе 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заикающиеся затрудняются в построении высказывания, не всегда могут быстро и точно подобрать нужные слова, несмотря на достаточный по возрасту запас знаний и представлений об окружающем. В самостоятельных развернутых высказываниях отмечаются трудности формулирования мысли и подбора слов для их адекватного выражения; наличие логически и синтаксически незавершенных фраз; наличие некорректируемых ошибок (неправильное согласование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предложении,</w:t>
      </w:r>
      <w:r>
        <w:rPr>
          <w:spacing w:val="-4"/>
        </w:rPr>
        <w:t xml:space="preserve"> </w:t>
      </w:r>
      <w:r>
        <w:t>аграмматизмы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владении</w:t>
      </w:r>
      <w:r>
        <w:rPr>
          <w:spacing w:val="40"/>
        </w:rPr>
        <w:t xml:space="preserve"> </w:t>
      </w:r>
      <w:r>
        <w:t xml:space="preserve">детьми данными категориями и возможности исправить ошибку при обращении на нее внимания взрослым; трудности удержания замысла высказывания, его недостаточная связность; нарушение последовательности изложения высказывания и др. 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коррекционно- развивающей области - требуется учет механизма речевого нарушения, определяющего структуру речевого дефекта при разных формах речевой </w:t>
      </w:r>
      <w:r>
        <w:rPr>
          <w:spacing w:val="-2"/>
        </w:rPr>
        <w:t>патологии.</w:t>
      </w:r>
    </w:p>
    <w:p w14:paraId="348F46ED">
      <w:pPr>
        <w:pStyle w:val="7"/>
        <w:spacing w:before="1"/>
        <w:ind w:right="285"/>
      </w:pPr>
      <w:r>
        <w:t>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образования.</w:t>
      </w:r>
    </w:p>
    <w:p w14:paraId="77A0BD66">
      <w:pPr>
        <w:pStyle w:val="7"/>
        <w:spacing w:before="246"/>
        <w:ind w:left="0" w:firstLine="0"/>
        <w:jc w:val="left"/>
      </w:pPr>
    </w:p>
    <w:p w14:paraId="6C8EE0F2">
      <w:pPr>
        <w:pStyle w:val="2"/>
        <w:spacing w:line="276" w:lineRule="auto"/>
        <w:ind w:left="285"/>
        <w:rPr>
          <w:rFonts w:ascii="Calibri Light" w:hAnsi="Calibri Light"/>
        </w:rPr>
      </w:pPr>
      <w:bookmarkStart w:id="2" w:name="_bookmark2"/>
      <w:bookmarkEnd w:id="2"/>
      <w:r>
        <w:rPr>
          <w:rFonts w:ascii="Calibri Light" w:hAnsi="Calibri Light"/>
          <w:spacing w:val="-2"/>
        </w:rPr>
        <w:t>Цели</w:t>
      </w:r>
      <w:r>
        <w:rPr>
          <w:rFonts w:ascii="Calibri Light" w:hAnsi="Calibri Light"/>
          <w:spacing w:val="-17"/>
        </w:rPr>
        <w:t xml:space="preserve"> </w:t>
      </w:r>
      <w:r>
        <w:rPr>
          <w:rFonts w:ascii="Calibri Light" w:hAnsi="Calibri Light"/>
          <w:spacing w:val="-2"/>
        </w:rPr>
        <w:t>и</w:t>
      </w:r>
      <w:r>
        <w:rPr>
          <w:rFonts w:ascii="Calibri Light" w:hAnsi="Calibri Light"/>
          <w:spacing w:val="-16"/>
        </w:rPr>
        <w:t xml:space="preserve"> </w:t>
      </w:r>
      <w:r>
        <w:rPr>
          <w:rFonts w:ascii="Calibri Light" w:hAnsi="Calibri Light"/>
          <w:spacing w:val="-2"/>
        </w:rPr>
        <w:t>задачи</w:t>
      </w:r>
      <w:r>
        <w:rPr>
          <w:rFonts w:ascii="Calibri Light" w:hAnsi="Calibri Light"/>
          <w:spacing w:val="-16"/>
        </w:rPr>
        <w:t xml:space="preserve"> </w:t>
      </w:r>
      <w:r>
        <w:rPr>
          <w:rFonts w:ascii="Calibri Light" w:hAnsi="Calibri Light"/>
          <w:spacing w:val="-2"/>
        </w:rPr>
        <w:t>реализации</w:t>
      </w:r>
      <w:r>
        <w:rPr>
          <w:rFonts w:ascii="Calibri Light" w:hAnsi="Calibri Light"/>
          <w:spacing w:val="-16"/>
        </w:rPr>
        <w:t xml:space="preserve"> </w:t>
      </w:r>
      <w:r>
        <w:rPr>
          <w:rFonts w:ascii="Calibri Light" w:hAnsi="Calibri Light"/>
          <w:spacing w:val="-2"/>
        </w:rPr>
        <w:t>курса</w:t>
      </w:r>
      <w:r>
        <w:rPr>
          <w:rFonts w:ascii="Calibri Light" w:hAnsi="Calibri Light"/>
          <w:spacing w:val="-16"/>
        </w:rPr>
        <w:t xml:space="preserve"> </w:t>
      </w:r>
      <w:r>
        <w:rPr>
          <w:rFonts w:ascii="Calibri Light" w:hAnsi="Calibri Light"/>
          <w:spacing w:val="-2"/>
        </w:rPr>
        <w:t>«Индивидуальные</w:t>
      </w:r>
      <w:r>
        <w:rPr>
          <w:rFonts w:ascii="Calibri Light" w:hAnsi="Calibri Light"/>
          <w:spacing w:val="-16"/>
        </w:rPr>
        <w:t xml:space="preserve"> </w:t>
      </w:r>
      <w:r>
        <w:rPr>
          <w:rFonts w:ascii="Calibri Light" w:hAnsi="Calibri Light"/>
          <w:spacing w:val="-2"/>
        </w:rPr>
        <w:t>и</w:t>
      </w:r>
      <w:r>
        <w:rPr>
          <w:rFonts w:ascii="Calibri Light" w:hAnsi="Calibri Light"/>
          <w:spacing w:val="-16"/>
        </w:rPr>
        <w:t xml:space="preserve"> </w:t>
      </w:r>
      <w:r>
        <w:rPr>
          <w:rFonts w:ascii="Calibri Light" w:hAnsi="Calibri Light"/>
          <w:spacing w:val="-2"/>
        </w:rPr>
        <w:t xml:space="preserve">подгрупповые </w:t>
      </w:r>
      <w:r>
        <w:rPr>
          <w:rFonts w:ascii="Calibri Light" w:hAnsi="Calibri Light"/>
        </w:rPr>
        <w:t>логопедические занятия»</w:t>
      </w:r>
    </w:p>
    <w:p w14:paraId="40589D86">
      <w:pPr>
        <w:pStyle w:val="7"/>
        <w:ind w:right="283"/>
      </w:pPr>
      <w:r>
        <w:t>Индивидуальные и/или подгрупповые логопедические занятия являются составной частью системы работы по формированию у обучающихся полноценной речевой деятельности. Их целью является преодоление несформированности функционального базиса речи,</w:t>
      </w:r>
      <w:r>
        <w:rPr>
          <w:spacing w:val="-1"/>
        </w:rPr>
        <w:t xml:space="preserve"> </w:t>
      </w:r>
      <w:r>
        <w:t>нарушений фонетического компонента речевой функциональной системы; фонологического дефицита и совершенствования лексической системы, грамматического строя языка, связной речи, профилактика и коррекция нарушений чтения и письма, развитие коммуникативных навыков.</w:t>
      </w:r>
    </w:p>
    <w:p w14:paraId="229FF007">
      <w:pPr>
        <w:pStyle w:val="7"/>
        <w:ind w:right="287"/>
      </w:pPr>
      <w:r>
        <w:t>Основные задачи курса определяются уровнем речевого развития, характером и механизмом речевой патологии обучающихся с ТНР.</w:t>
      </w:r>
    </w:p>
    <w:p w14:paraId="6CC807EB">
      <w:pPr>
        <w:pStyle w:val="7"/>
        <w:spacing w:before="241"/>
        <w:ind w:left="0" w:firstLine="0"/>
        <w:jc w:val="left"/>
      </w:pPr>
    </w:p>
    <w:p w14:paraId="50E4B83C">
      <w:pPr>
        <w:pStyle w:val="2"/>
        <w:spacing w:line="276" w:lineRule="auto"/>
        <w:ind w:left="285"/>
        <w:rPr>
          <w:rFonts w:ascii="Calibri Light" w:hAnsi="Calibri Light"/>
        </w:rPr>
      </w:pPr>
      <w:bookmarkStart w:id="3" w:name="_bookmark3"/>
      <w:bookmarkEnd w:id="3"/>
      <w:r>
        <w:rPr>
          <w:rFonts w:ascii="Calibri Light" w:hAnsi="Calibri Light"/>
          <w:spacing w:val="-4"/>
        </w:rPr>
        <w:t>Организация и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  <w:spacing w:val="-4"/>
        </w:rPr>
        <w:t>содержание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  <w:spacing w:val="-4"/>
        </w:rPr>
        <w:t>курса «Индивидуальные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  <w:spacing w:val="-4"/>
        </w:rPr>
        <w:t xml:space="preserve">и подгрупповые </w:t>
      </w:r>
      <w:r>
        <w:rPr>
          <w:rFonts w:ascii="Calibri Light" w:hAnsi="Calibri Light"/>
        </w:rPr>
        <w:t>логопедические занятия»</w:t>
      </w:r>
    </w:p>
    <w:p w14:paraId="717CA4FE">
      <w:pPr>
        <w:pStyle w:val="7"/>
        <w:ind w:right="277"/>
      </w:pPr>
      <w:r>
        <w:t>Специфика содержания и методов обучения обучающихся с ТНР является особенно существенной на уровне начального общего образования, где</w:t>
      </w:r>
      <w:r>
        <w:rPr>
          <w:spacing w:val="80"/>
        </w:rPr>
        <w:t xml:space="preserve"> </w:t>
      </w:r>
      <w:r>
        <w:t>формируются</w:t>
      </w:r>
      <w:r>
        <w:rPr>
          <w:spacing w:val="80"/>
        </w:rPr>
        <w:t xml:space="preserve"> </w:t>
      </w:r>
      <w:r>
        <w:t>предпосылки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овладения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дальнейшего</w:t>
      </w:r>
    </w:p>
    <w:p w14:paraId="55D2A440">
      <w:pPr>
        <w:pStyle w:val="7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0CF40E62">
      <w:pPr>
        <w:pStyle w:val="7"/>
        <w:spacing w:before="67" w:line="242" w:lineRule="auto"/>
        <w:ind w:right="281" w:firstLine="0"/>
      </w:pPr>
      <w:r>
        <w:t>школьного обучения, в значительной мере обеспечивается коррекция речевого и психофизического развития/</w:t>
      </w:r>
    </w:p>
    <w:p w14:paraId="09D884FF">
      <w:pPr>
        <w:pStyle w:val="7"/>
        <w:ind w:right="281"/>
      </w:pPr>
      <w:r>
        <w:t>Коррекционный курс «Индивидуальные и подгрупповые логопедические занятия» является неотъемлемой частью программы коррекционной работы и являются обязательными для всех обучающихся с ТНР на протяжении всего обучения.</w:t>
      </w:r>
    </w:p>
    <w:p w14:paraId="5272D160">
      <w:pPr>
        <w:pStyle w:val="7"/>
        <w:tabs>
          <w:tab w:val="left" w:pos="3387"/>
          <w:tab w:val="left" w:pos="6183"/>
          <w:tab w:val="left" w:pos="8047"/>
        </w:tabs>
        <w:ind w:right="282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коррекционных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2"/>
        </w:rPr>
        <w:t xml:space="preserve">определяется </w:t>
      </w:r>
      <w:r>
        <w:t>дифференцированными целями и задачами коррекционной работы с обучающимися на уровне начального общего образования в зависимости от структуры нарушения и тяжести его проявления.</w:t>
      </w:r>
    </w:p>
    <w:p w14:paraId="19D72632">
      <w:pPr>
        <w:pStyle w:val="7"/>
        <w:spacing w:line="321" w:lineRule="exact"/>
        <w:ind w:left="993" w:firstLine="0"/>
      </w:pP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выделяются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rPr>
          <w:spacing w:val="-2"/>
        </w:rPr>
        <w:t>работы:</w:t>
      </w:r>
    </w:p>
    <w:p w14:paraId="6DE1093A">
      <w:pPr>
        <w:pStyle w:val="11"/>
        <w:numPr>
          <w:ilvl w:val="0"/>
          <w:numId w:val="1"/>
        </w:numPr>
        <w:tabs>
          <w:tab w:val="left" w:pos="1712"/>
        </w:tabs>
        <w:spacing w:line="342" w:lineRule="exact"/>
        <w:ind w:left="1712" w:hanging="359"/>
        <w:rPr>
          <w:sz w:val="28"/>
        </w:rPr>
      </w:pPr>
      <w:r>
        <w:rPr>
          <w:spacing w:val="-2"/>
          <w:sz w:val="28"/>
        </w:rPr>
        <w:t>диагностический</w:t>
      </w:r>
    </w:p>
    <w:p w14:paraId="6D2BF7B2">
      <w:pPr>
        <w:pStyle w:val="11"/>
        <w:numPr>
          <w:ilvl w:val="0"/>
          <w:numId w:val="1"/>
        </w:numPr>
        <w:tabs>
          <w:tab w:val="left" w:pos="1712"/>
        </w:tabs>
        <w:spacing w:line="342" w:lineRule="exact"/>
        <w:ind w:left="1712" w:hanging="359"/>
        <w:rPr>
          <w:sz w:val="28"/>
        </w:rPr>
      </w:pPr>
      <w:r>
        <w:rPr>
          <w:spacing w:val="-2"/>
          <w:sz w:val="28"/>
        </w:rPr>
        <w:t>коррекционный</w:t>
      </w:r>
    </w:p>
    <w:p w14:paraId="4ACA4ACB">
      <w:pPr>
        <w:pStyle w:val="11"/>
        <w:numPr>
          <w:ilvl w:val="0"/>
          <w:numId w:val="1"/>
        </w:numPr>
        <w:tabs>
          <w:tab w:val="left" w:pos="1712"/>
        </w:tabs>
        <w:ind w:right="2370" w:firstLine="360"/>
        <w:rPr>
          <w:sz w:val="28"/>
        </w:rPr>
      </w:pPr>
      <w:r>
        <w:rPr>
          <w:sz w:val="28"/>
        </w:rPr>
        <w:t>мониторинг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работы. Логопедическая диагностика предусматривает:</w:t>
      </w:r>
    </w:p>
    <w:p w14:paraId="4DA43393">
      <w:pPr>
        <w:pStyle w:val="11"/>
        <w:numPr>
          <w:ilvl w:val="0"/>
          <w:numId w:val="2"/>
        </w:numPr>
        <w:tabs>
          <w:tab w:val="left" w:pos="1155"/>
        </w:tabs>
        <w:spacing w:line="322" w:lineRule="exact"/>
        <w:ind w:left="1155" w:hanging="162"/>
        <w:rPr>
          <w:sz w:val="28"/>
        </w:rPr>
      </w:pPr>
      <w:r>
        <w:rPr>
          <w:sz w:val="28"/>
        </w:rPr>
        <w:t>обследование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мая;</w:t>
      </w:r>
    </w:p>
    <w:p w14:paraId="2F5B6279">
      <w:pPr>
        <w:pStyle w:val="11"/>
        <w:numPr>
          <w:ilvl w:val="0"/>
          <w:numId w:val="2"/>
        </w:numPr>
        <w:tabs>
          <w:tab w:val="left" w:pos="1183"/>
        </w:tabs>
        <w:ind w:right="274" w:firstLine="707"/>
        <w:rPr>
          <w:sz w:val="28"/>
        </w:rPr>
      </w:pPr>
      <w:r>
        <w:rPr>
          <w:sz w:val="28"/>
        </w:rPr>
        <w:t>изучение и анализ данных об особых образовательных потребностях обучающихся с ТНР, представленных в заключении психолого-медико- педагогической комиссии;</w:t>
      </w:r>
    </w:p>
    <w:p w14:paraId="5FDD8E27">
      <w:pPr>
        <w:pStyle w:val="11"/>
        <w:numPr>
          <w:ilvl w:val="0"/>
          <w:numId w:val="2"/>
        </w:numPr>
        <w:tabs>
          <w:tab w:val="left" w:pos="1219"/>
        </w:tabs>
        <w:ind w:right="288" w:firstLine="707"/>
        <w:rPr>
          <w:sz w:val="28"/>
        </w:rPr>
      </w:pPr>
      <w:r>
        <w:rPr>
          <w:sz w:val="28"/>
        </w:rPr>
        <w:t>комплексный сбор сведений об обучающихся с ТНР на основании диагностической информации от специалистов различного профиля;</w:t>
      </w:r>
    </w:p>
    <w:p w14:paraId="51A351F9">
      <w:pPr>
        <w:pStyle w:val="7"/>
        <w:spacing w:line="321" w:lineRule="exact"/>
        <w:ind w:left="993" w:firstLine="0"/>
      </w:pPr>
      <w:r>
        <w:t>-выявление</w:t>
      </w:r>
      <w:r>
        <w:rPr>
          <w:spacing w:val="18"/>
        </w:rPr>
        <w:t xml:space="preserve"> </w:t>
      </w:r>
      <w:r>
        <w:t>симптоматики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уровня</w:t>
      </w:r>
      <w:r>
        <w:rPr>
          <w:spacing w:val="21"/>
        </w:rPr>
        <w:t xml:space="preserve"> </w:t>
      </w:r>
      <w:r>
        <w:t>речевого</w:t>
      </w:r>
      <w:r>
        <w:rPr>
          <w:spacing w:val="21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rPr>
          <w:spacing w:val="-10"/>
        </w:rPr>
        <w:t>с</w:t>
      </w:r>
    </w:p>
    <w:p w14:paraId="018C9534">
      <w:pPr>
        <w:pStyle w:val="7"/>
        <w:spacing w:line="318" w:lineRule="exact"/>
        <w:ind w:firstLine="0"/>
        <w:jc w:val="left"/>
      </w:pPr>
      <w:r>
        <w:rPr>
          <w:spacing w:val="-4"/>
        </w:rPr>
        <w:t>ТНР;</w:t>
      </w:r>
    </w:p>
    <w:p w14:paraId="094493E8">
      <w:pPr>
        <w:pStyle w:val="11"/>
        <w:numPr>
          <w:ilvl w:val="0"/>
          <w:numId w:val="2"/>
        </w:numPr>
        <w:tabs>
          <w:tab w:val="left" w:pos="1167"/>
        </w:tabs>
        <w:ind w:left="1167" w:hanging="174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этиологии,</w:t>
      </w:r>
      <w:r>
        <w:rPr>
          <w:spacing w:val="-8"/>
          <w:sz w:val="28"/>
        </w:rPr>
        <w:t xml:space="preserve"> </w:t>
      </w:r>
      <w:r>
        <w:rPr>
          <w:sz w:val="28"/>
        </w:rPr>
        <w:t>механизма,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у</w:t>
      </w:r>
    </w:p>
    <w:p w14:paraId="26EADE9C">
      <w:pPr>
        <w:pStyle w:val="7"/>
        <w:spacing w:line="321" w:lineRule="exact"/>
        <w:ind w:firstLine="0"/>
      </w:pPr>
      <w: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4"/>
        </w:rPr>
        <w:t>ТНР;</w:t>
      </w:r>
    </w:p>
    <w:p w14:paraId="1B6AD5E9">
      <w:pPr>
        <w:pStyle w:val="11"/>
        <w:numPr>
          <w:ilvl w:val="0"/>
          <w:numId w:val="2"/>
        </w:numPr>
        <w:tabs>
          <w:tab w:val="left" w:pos="1207"/>
        </w:tabs>
        <w:spacing w:before="2"/>
        <w:ind w:right="287" w:firstLine="707"/>
        <w:rPr>
          <w:sz w:val="28"/>
        </w:rPr>
      </w:pPr>
      <w:r>
        <w:rPr>
          <w:sz w:val="28"/>
        </w:rPr>
        <w:t>анализ, обобщение диагностических данных для определения цели, задач, содержания, методов коррекционной помощи обучающимся с ТНР.</w:t>
      </w:r>
    </w:p>
    <w:p w14:paraId="6C9D158F">
      <w:pPr>
        <w:pStyle w:val="7"/>
        <w:ind w:right="286"/>
      </w:pPr>
      <w:r>
        <w:t>Результаты обследования фиксируются в речевых картах. Там же формулируется логопедическое заключение.</w:t>
      </w:r>
    </w:p>
    <w:p w14:paraId="61510333">
      <w:pPr>
        <w:pStyle w:val="7"/>
        <w:ind w:right="277"/>
      </w:pPr>
      <w:r>
        <w:t>По итогам обследования разрабатываются рабочие программы для отдельных обучающихся или подгрупп обучающихся для преодоления схожих</w:t>
      </w:r>
      <w:r>
        <w:rPr>
          <w:spacing w:val="-10"/>
        </w:rPr>
        <w:t xml:space="preserve"> </w:t>
      </w:r>
      <w:r>
        <w:t>недостатков</w:t>
      </w:r>
      <w:r>
        <w:rPr>
          <w:spacing w:val="-14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составляется</w:t>
      </w:r>
      <w:r>
        <w:rPr>
          <w:spacing w:val="-10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t xml:space="preserve">логопедических </w:t>
      </w:r>
      <w:r>
        <w:rPr>
          <w:spacing w:val="-2"/>
        </w:rPr>
        <w:t>занятий.</w:t>
      </w:r>
    </w:p>
    <w:p w14:paraId="7BF4A180">
      <w:pPr>
        <w:pStyle w:val="7"/>
        <w:spacing w:line="322" w:lineRule="exact"/>
        <w:ind w:left="993" w:firstLine="0"/>
      </w:pPr>
      <w:r>
        <w:t>Содержание</w:t>
      </w:r>
      <w:r>
        <w:rPr>
          <w:spacing w:val="-12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10"/>
        </w:rPr>
        <w:t xml:space="preserve"> </w:t>
      </w:r>
      <w:r>
        <w:t>тремя</w:t>
      </w:r>
      <w:r>
        <w:rPr>
          <w:spacing w:val="-11"/>
        </w:rPr>
        <w:t xml:space="preserve"> </w:t>
      </w:r>
      <w:r>
        <w:rPr>
          <w:spacing w:val="-2"/>
        </w:rPr>
        <w:t>факторами:</w:t>
      </w:r>
    </w:p>
    <w:p w14:paraId="72E4B3DE">
      <w:pPr>
        <w:pStyle w:val="11"/>
        <w:numPr>
          <w:ilvl w:val="0"/>
          <w:numId w:val="3"/>
        </w:numPr>
        <w:tabs>
          <w:tab w:val="left" w:pos="3117"/>
          <w:tab w:val="left" w:pos="4239"/>
          <w:tab w:val="left" w:pos="5614"/>
          <w:tab w:val="left" w:pos="7548"/>
          <w:tab w:val="left" w:pos="8016"/>
          <w:tab w:val="left" w:pos="9258"/>
        </w:tabs>
        <w:ind w:right="284" w:firstLine="708"/>
        <w:rPr>
          <w:sz w:val="28"/>
        </w:rPr>
      </w:pPr>
      <w:r>
        <w:rPr>
          <w:spacing w:val="-4"/>
          <w:sz w:val="28"/>
        </w:rPr>
        <w:t>Форма</w:t>
      </w:r>
      <w:r>
        <w:rPr>
          <w:sz w:val="28"/>
        </w:rPr>
        <w:tab/>
      </w:r>
      <w:r>
        <w:rPr>
          <w:spacing w:val="-2"/>
          <w:sz w:val="28"/>
        </w:rPr>
        <w:t>речевого</w:t>
      </w:r>
      <w:r>
        <w:rPr>
          <w:sz w:val="28"/>
        </w:rPr>
        <w:tab/>
      </w:r>
      <w:r>
        <w:rPr>
          <w:spacing w:val="-2"/>
          <w:sz w:val="28"/>
        </w:rPr>
        <w:t>недоразвития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степень</w:t>
      </w:r>
      <w:r>
        <w:rPr>
          <w:sz w:val="28"/>
        </w:rPr>
        <w:tab/>
      </w:r>
      <w:r>
        <w:rPr>
          <w:spacing w:val="-4"/>
          <w:sz w:val="28"/>
        </w:rPr>
        <w:t xml:space="preserve">его </w:t>
      </w:r>
      <w:r>
        <w:rPr>
          <w:spacing w:val="-2"/>
          <w:sz w:val="28"/>
        </w:rPr>
        <w:t>выраженности.</w:t>
      </w:r>
    </w:p>
    <w:p w14:paraId="4AD53BF7">
      <w:pPr>
        <w:pStyle w:val="11"/>
        <w:numPr>
          <w:ilvl w:val="0"/>
          <w:numId w:val="3"/>
        </w:numPr>
        <w:tabs>
          <w:tab w:val="left" w:pos="3117"/>
        </w:tabs>
        <w:spacing w:line="321" w:lineRule="exact"/>
        <w:ind w:left="3117" w:hanging="912"/>
        <w:rPr>
          <w:sz w:val="28"/>
        </w:rPr>
      </w:pP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14:paraId="716A575B">
      <w:pPr>
        <w:pStyle w:val="11"/>
        <w:numPr>
          <w:ilvl w:val="0"/>
          <w:numId w:val="3"/>
        </w:numPr>
        <w:tabs>
          <w:tab w:val="left" w:pos="3117"/>
        </w:tabs>
        <w:ind w:left="3117" w:hanging="912"/>
        <w:rPr>
          <w:sz w:val="28"/>
        </w:rPr>
      </w:pPr>
      <w:r>
        <w:rPr>
          <w:sz w:val="28"/>
        </w:rPr>
        <w:t>Требования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программ.</w:t>
      </w:r>
    </w:p>
    <w:p w14:paraId="17A63C17">
      <w:pPr>
        <w:pStyle w:val="7"/>
        <w:spacing w:before="2"/>
        <w:jc w:val="left"/>
      </w:pPr>
      <w:r>
        <w:t>Основную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варианту</w:t>
      </w:r>
      <w:r>
        <w:rPr>
          <w:spacing w:val="40"/>
        </w:rPr>
        <w:t xml:space="preserve"> </w:t>
      </w:r>
      <w:r>
        <w:t>5.2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уровне</w:t>
      </w:r>
      <w:r>
        <w:rPr>
          <w:spacing w:val="80"/>
          <w:w w:val="150"/>
        </w:rPr>
        <w:t xml:space="preserve"> </w:t>
      </w:r>
      <w:r>
        <w:t>образования составляют дети с ОНР II и III уровней развития речи.</w:t>
      </w:r>
    </w:p>
    <w:p w14:paraId="5F5C05E9">
      <w:pPr>
        <w:pStyle w:val="7"/>
        <w:tabs>
          <w:tab w:val="left" w:pos="2618"/>
          <w:tab w:val="left" w:pos="4660"/>
          <w:tab w:val="left" w:pos="5731"/>
          <w:tab w:val="left" w:pos="6352"/>
          <w:tab w:val="left" w:pos="7098"/>
          <w:tab w:val="left" w:pos="7999"/>
        </w:tabs>
        <w:ind w:right="278"/>
        <w:jc w:val="left"/>
      </w:pPr>
      <w:r>
        <w:rPr>
          <w:spacing w:val="-2"/>
        </w:rPr>
        <w:t>Основными</w:t>
      </w:r>
      <w:r>
        <w:tab/>
      </w:r>
      <w:r>
        <w:rPr>
          <w:spacing w:val="-2"/>
        </w:rPr>
        <w:t>направлениями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>этих</w:t>
      </w:r>
      <w:r>
        <w:tab/>
      </w:r>
      <w:r>
        <w:rPr>
          <w:spacing w:val="-2"/>
        </w:rPr>
        <w:t>групп</w:t>
      </w:r>
      <w:r>
        <w:tab/>
      </w:r>
      <w:r>
        <w:rPr>
          <w:spacing w:val="-2"/>
        </w:rPr>
        <w:t>обучающихся являются:</w:t>
      </w:r>
    </w:p>
    <w:p w14:paraId="685BA764">
      <w:pPr>
        <w:pStyle w:val="7"/>
        <w:jc w:val="left"/>
      </w:pPr>
      <w:r>
        <w:t>а)</w:t>
      </w:r>
      <w:r>
        <w:rPr>
          <w:spacing w:val="80"/>
        </w:rPr>
        <w:t xml:space="preserve"> </w:t>
      </w:r>
      <w:r>
        <w:t>восполнение</w:t>
      </w:r>
      <w:r>
        <w:rPr>
          <w:spacing w:val="80"/>
        </w:rPr>
        <w:t xml:space="preserve"> </w:t>
      </w:r>
      <w:r>
        <w:t>пробелов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развитии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формирование полноценной речевой деятельности;</w:t>
      </w:r>
    </w:p>
    <w:p w14:paraId="1F3188D0">
      <w:pPr>
        <w:pStyle w:val="7"/>
        <w:jc w:val="left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4A5A531A">
      <w:pPr>
        <w:pStyle w:val="7"/>
        <w:spacing w:before="67" w:line="242" w:lineRule="auto"/>
        <w:ind w:right="289"/>
      </w:pPr>
      <w:r>
        <w:t>б) развитие психических функций и пространственных представлений, обеспечивающих функционирование механизмов письменной речи:</w:t>
      </w:r>
    </w:p>
    <w:p w14:paraId="0632E77D">
      <w:pPr>
        <w:pStyle w:val="7"/>
        <w:spacing w:line="317" w:lineRule="exact"/>
        <w:ind w:left="993" w:firstLine="0"/>
      </w:pPr>
      <w:r>
        <w:t>в)</w:t>
      </w:r>
      <w:r>
        <w:rPr>
          <w:spacing w:val="-10"/>
        </w:rPr>
        <w:t xml:space="preserve"> </w:t>
      </w:r>
      <w:r>
        <w:t>предупреждение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коррекция</w:t>
      </w:r>
      <w:r>
        <w:rPr>
          <w:spacing w:val="-7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rPr>
          <w:spacing w:val="-2"/>
        </w:rPr>
        <w:t>речи;</w:t>
      </w:r>
    </w:p>
    <w:p w14:paraId="69E74E1F">
      <w:pPr>
        <w:pStyle w:val="7"/>
        <w:ind w:right="276"/>
      </w:pPr>
      <w:r>
        <w:t>г) формирование и развитие предпосылок, обеспечивающих усвоение программного материала по разделу «Русский язык и литературное чтение»,</w:t>
      </w:r>
      <w:r>
        <w:rPr>
          <w:spacing w:val="40"/>
        </w:rPr>
        <w:t xml:space="preserve"> </w:t>
      </w:r>
      <w:r>
        <w:t>а также формирование умений работать с текстами любой направленности (в т.ч. гуманитарной, естественнонаучной, текстами задач и т.д.).</w:t>
      </w:r>
    </w:p>
    <w:p w14:paraId="69ACDF70">
      <w:pPr>
        <w:pStyle w:val="7"/>
        <w:spacing w:before="1"/>
        <w:ind w:right="277"/>
      </w:pPr>
      <w:r>
        <w:t>Первостепенными и взаимосвязанными направлениями в начальной школе являются, с одной стороны, восполнение пробелов в развитии устной речи и формирование полноценной речевой деятельности, с другой - предупреждение и коррекция нарушений письменной речи.</w:t>
      </w:r>
    </w:p>
    <w:p w14:paraId="2804C646">
      <w:pPr>
        <w:pStyle w:val="7"/>
        <w:ind w:right="287"/>
      </w:pPr>
      <w:r>
        <w:t xml:space="preserve">Остальные направления реализуются в ходе основной логопедической </w:t>
      </w:r>
      <w:r>
        <w:rPr>
          <w:spacing w:val="-2"/>
        </w:rPr>
        <w:t>коррекции.</w:t>
      </w:r>
    </w:p>
    <w:p w14:paraId="5A372533">
      <w:pPr>
        <w:pStyle w:val="7"/>
        <w:spacing w:before="1"/>
        <w:ind w:right="276"/>
      </w:pPr>
      <w:r>
        <w:t>В 1 (дополнительном) и 1 классах основное внимание уделяется формированию фонематического восприятия и звукопроизношения. Содержание работы на индивидуальных и подгрупповых логопедических занятиях</w:t>
      </w:r>
      <w:r>
        <w:rPr>
          <w:spacing w:val="38"/>
        </w:rPr>
        <w:t xml:space="preserve"> </w:t>
      </w:r>
      <w:r>
        <w:t>должно</w:t>
      </w:r>
      <w:r>
        <w:rPr>
          <w:spacing w:val="38"/>
        </w:rPr>
        <w:t xml:space="preserve"> </w:t>
      </w:r>
      <w:r>
        <w:t>тесно</w:t>
      </w:r>
      <w:r>
        <w:rPr>
          <w:spacing w:val="38"/>
        </w:rPr>
        <w:t xml:space="preserve"> </w:t>
      </w:r>
      <w:r>
        <w:t>коррелировать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программой</w:t>
      </w:r>
      <w:r>
        <w:rPr>
          <w:spacing w:val="37"/>
        </w:rPr>
        <w:t xml:space="preserve"> </w:t>
      </w:r>
      <w:r>
        <w:t>коррекционного</w:t>
      </w:r>
      <w:r>
        <w:rPr>
          <w:spacing w:val="38"/>
        </w:rPr>
        <w:t xml:space="preserve"> </w:t>
      </w:r>
      <w:r>
        <w:t>курса</w:t>
      </w:r>
    </w:p>
    <w:p w14:paraId="109AF118">
      <w:pPr>
        <w:pStyle w:val="7"/>
        <w:ind w:right="278" w:firstLine="0"/>
      </w:pPr>
      <w:r>
        <w:t>«Произношение» и предметного курса «Обучение грамоте». Одним из обязательных условий успешного обучения грамоте и предупреждения нарушений чтения и письма является своевременная постановка звуков (до момента их изучения на занятиях по произношению и на уроках грамоты)</w:t>
      </w:r>
      <w:r>
        <w:rPr>
          <w:spacing w:val="40"/>
        </w:rPr>
        <w:t xml:space="preserve"> </w:t>
      </w:r>
      <w:r>
        <w:t>или их прототипов при условии наличия тяжелых нарушений подвижности артикуляционного</w:t>
      </w:r>
      <w:r>
        <w:rPr>
          <w:spacing w:val="-8"/>
        </w:rPr>
        <w:t xml:space="preserve"> </w:t>
      </w:r>
      <w:r>
        <w:t>аппарата</w:t>
      </w:r>
      <w:r>
        <w:rPr>
          <w:spacing w:val="-8"/>
        </w:rPr>
        <w:t xml:space="preserve"> </w:t>
      </w:r>
      <w:r>
        <w:t>(тяжелая</w:t>
      </w:r>
      <w:r>
        <w:rPr>
          <w:spacing w:val="-8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дизартрии,</w:t>
      </w:r>
      <w:r>
        <w:rPr>
          <w:spacing w:val="-9"/>
        </w:rPr>
        <w:t xml:space="preserve"> </w:t>
      </w:r>
      <w:r>
        <w:t>открытая</w:t>
      </w:r>
      <w:r>
        <w:rPr>
          <w:spacing w:val="-10"/>
        </w:rPr>
        <w:t xml:space="preserve"> </w:t>
      </w:r>
      <w:r>
        <w:t>ринолалия</w:t>
      </w:r>
      <w:r>
        <w:rPr>
          <w:spacing w:val="-8"/>
        </w:rPr>
        <w:t xml:space="preserve"> </w:t>
      </w:r>
      <w:r>
        <w:t>в дооперационном периоде, тяжелая форма артикуляторной апраксии и проч.). Постановка звуков предваряется дифференцированной артикуляционной гимнастикой с зависимости от клинической формы речевой патологии.</w:t>
      </w:r>
    </w:p>
    <w:p w14:paraId="231FD7D9">
      <w:pPr>
        <w:pStyle w:val="7"/>
        <w:ind w:right="283"/>
      </w:pPr>
      <w:r>
        <w:t>Работа над формированием звукопроизношения проводится, как правило, в составе подгруппы учеников, имеющих схожие проблемы. Исключение делается только для непосредственно вызывания звука и его первичной автоматизации, которые осуществляются индивидуально. Важно, чтобы процесс автоматизации поставленных звуков не ограничивался логопедическим кабинетом, но продолжался на всех уроках, а также в ходе внеурочной деятельности ребенка.</w:t>
      </w:r>
    </w:p>
    <w:p w14:paraId="17A8672B">
      <w:pPr>
        <w:pStyle w:val="7"/>
        <w:ind w:right="279"/>
      </w:pPr>
      <w:r>
        <w:t>Параллельно отрабатываются элементарные навыки фонематического восприятия и элементы звукового анализа сначала на сохранных звуках, а затем с использованием вновь поставленных звуков, с обязательным включением видов работы по дифференциации оппозиционных фонем в продуктивной речи, а также в процессе аудирования. Данное направление работы обеспечивает не только более эффективное усвоение нормативного звукопроизношения, но и является пропедевтикой нарушений чтения и письма, обусловленных несовершенством фонематических представлений.</w:t>
      </w:r>
    </w:p>
    <w:p w14:paraId="328A8D1A">
      <w:pPr>
        <w:pStyle w:val="7"/>
        <w:ind w:right="285"/>
      </w:pPr>
      <w:r>
        <w:t>Работа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постановке,</w:t>
      </w:r>
      <w:r>
        <w:rPr>
          <w:spacing w:val="-10"/>
        </w:rPr>
        <w:t xml:space="preserve"> </w:t>
      </w:r>
      <w:r>
        <w:t>автоматизации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дифференциации</w:t>
      </w:r>
      <w:r>
        <w:rPr>
          <w:spacing w:val="-9"/>
        </w:rPr>
        <w:t xml:space="preserve"> </w:t>
      </w:r>
      <w:r>
        <w:t>звуков</w:t>
      </w:r>
      <w:r>
        <w:rPr>
          <w:spacing w:val="-10"/>
        </w:rPr>
        <w:t xml:space="preserve"> </w:t>
      </w:r>
      <w:r>
        <w:t>должна завершиться не позднее конца второго класса. Исключением являются обучающиеся с грубыми артикуляторными расстройствами различного генеза, а также вновь поступившие обучающиеся.</w:t>
      </w:r>
    </w:p>
    <w:p w14:paraId="0853E5EE">
      <w:pPr>
        <w:pStyle w:val="7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15A899E1">
      <w:pPr>
        <w:pStyle w:val="7"/>
        <w:spacing w:before="67"/>
        <w:ind w:right="279"/>
      </w:pPr>
      <w:r>
        <w:t>Параллельно с постановкой и автоматизаций звуков осуществляется работа по формированию и развитию лексико-грамматического строя речи. Содержание и методика работы зависят от клинической формы речевого нарушения, а также степени выраженности дефекта.</w:t>
      </w:r>
    </w:p>
    <w:p w14:paraId="00240BFB">
      <w:pPr>
        <w:pStyle w:val="7"/>
        <w:spacing w:before="1"/>
        <w:ind w:right="287"/>
      </w:pPr>
      <w:r>
        <w:t>Тем не менее можно выделить основные условия, диктующие необходимость проведения данной работы и ее содержания.</w:t>
      </w:r>
    </w:p>
    <w:p w14:paraId="01EC5B5A">
      <w:pPr>
        <w:pStyle w:val="7"/>
        <w:ind w:right="277"/>
      </w:pPr>
      <w:r>
        <w:t>Во-первых, необходимость выравнивания речевых возможностей учеников класса перед изучением программного материала. Во-вторых, необходимость дополнительной работы по семантизации и/или формированию навыков применения лексико-грамматических конструкций в самостоятельной речи.</w:t>
      </w:r>
    </w:p>
    <w:p w14:paraId="637943E4">
      <w:pPr>
        <w:pStyle w:val="7"/>
        <w:spacing w:line="322" w:lineRule="exact"/>
        <w:ind w:left="993" w:firstLine="0"/>
      </w:pPr>
      <w:r>
        <w:t>Таким</w:t>
      </w:r>
      <w:r>
        <w:rPr>
          <w:spacing w:val="39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данное</w:t>
      </w:r>
      <w:r>
        <w:rPr>
          <w:spacing w:val="42"/>
        </w:rPr>
        <w:t xml:space="preserve"> </w:t>
      </w:r>
      <w:r>
        <w:t>направление</w:t>
      </w:r>
      <w:r>
        <w:rPr>
          <w:spacing w:val="41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тесно</w:t>
      </w:r>
      <w:r>
        <w:rPr>
          <w:spacing w:val="43"/>
        </w:rPr>
        <w:t xml:space="preserve"> </w:t>
      </w:r>
      <w:r>
        <w:t>связано</w:t>
      </w:r>
      <w:r>
        <w:rPr>
          <w:spacing w:val="40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2"/>
        </w:rPr>
        <w:t>уроками</w:t>
      </w:r>
    </w:p>
    <w:p w14:paraId="3E2E72E2">
      <w:pPr>
        <w:pStyle w:val="7"/>
        <w:ind w:firstLine="0"/>
      </w:pPr>
      <w:r>
        <w:t>«Обучения</w:t>
      </w:r>
      <w:r>
        <w:rPr>
          <w:spacing w:val="71"/>
        </w:rPr>
        <w:t xml:space="preserve">   </w:t>
      </w:r>
      <w:r>
        <w:t>грамоте»,</w:t>
      </w:r>
      <w:r>
        <w:rPr>
          <w:spacing w:val="71"/>
        </w:rPr>
        <w:t xml:space="preserve">   </w:t>
      </w:r>
      <w:r>
        <w:t>«Русский</w:t>
      </w:r>
      <w:r>
        <w:rPr>
          <w:spacing w:val="71"/>
        </w:rPr>
        <w:t xml:space="preserve">   </w:t>
      </w:r>
      <w:r>
        <w:t>язык»,</w:t>
      </w:r>
      <w:r>
        <w:rPr>
          <w:spacing w:val="72"/>
        </w:rPr>
        <w:t xml:space="preserve">   </w:t>
      </w:r>
      <w:r>
        <w:t>«Литературное</w:t>
      </w:r>
      <w:r>
        <w:rPr>
          <w:spacing w:val="71"/>
        </w:rPr>
        <w:t xml:space="preserve">   </w:t>
      </w:r>
      <w:r>
        <w:rPr>
          <w:spacing w:val="-2"/>
        </w:rPr>
        <w:t>чтение»,</w:t>
      </w:r>
    </w:p>
    <w:p w14:paraId="16FA25B1">
      <w:pPr>
        <w:pStyle w:val="7"/>
        <w:spacing w:before="3"/>
        <w:ind w:right="278" w:firstLine="0"/>
      </w:pPr>
      <w:r>
        <w:t xml:space="preserve">«Окружающий мир», коррекционным курсом «Развитие речи» и выполняет либо пропедевтическую функцию, либо функцию компенсации недостаточного уровня сформированности лексико-грамматической стороны </w:t>
      </w:r>
      <w:r>
        <w:rPr>
          <w:spacing w:val="-4"/>
        </w:rPr>
        <w:t>речи.</w:t>
      </w:r>
    </w:p>
    <w:p w14:paraId="1584A5C2">
      <w:pPr>
        <w:pStyle w:val="7"/>
        <w:ind w:right="282"/>
      </w:pPr>
      <w:r>
        <w:t>Особенно важно реализовывать данное направление деятельности на индивидуальных и подгрупповых логопедических занятиях с теми учениками, чей уровень речи в значительной мере оказывается ниже, чем у остальных обучающихся класса.</w:t>
      </w:r>
    </w:p>
    <w:p w14:paraId="1CD7CEA2">
      <w:pPr>
        <w:pStyle w:val="7"/>
        <w:ind w:right="279"/>
      </w:pPr>
      <w:r>
        <w:t>По мере формирования нормированного звукопроизношения и расширения номенклатуры языковых единиц реализуются виды работ, направленные на освоение сложных (для конкретного ученика) звуко- слоговых структур. Данное направление работы тесно связано как с преодолением оральной апраксии (у детей с моторной алалией), так и с развитием невербальных ритмических структур и мелодико-интонационной стороны речи.</w:t>
      </w:r>
    </w:p>
    <w:p w14:paraId="1E1ED773">
      <w:pPr>
        <w:pStyle w:val="7"/>
        <w:ind w:right="280"/>
      </w:pPr>
      <w:r>
        <w:t>Начиная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третьего</w:t>
      </w:r>
      <w:r>
        <w:rPr>
          <w:spacing w:val="-12"/>
        </w:rPr>
        <w:t xml:space="preserve"> </w:t>
      </w:r>
      <w:r>
        <w:t>класса</w:t>
      </w:r>
      <w:r>
        <w:rPr>
          <w:spacing w:val="-9"/>
        </w:rPr>
        <w:t xml:space="preserve"> </w:t>
      </w:r>
      <w:r>
        <w:t>лексико-грамматическое</w:t>
      </w:r>
      <w:r>
        <w:rPr>
          <w:spacing w:val="-12"/>
        </w:rPr>
        <w:t xml:space="preserve"> </w:t>
      </w:r>
      <w:r>
        <w:t>направление</w:t>
      </w:r>
      <w:r>
        <w:rPr>
          <w:spacing w:val="-13"/>
        </w:rPr>
        <w:t xml:space="preserve"> </w:t>
      </w:r>
      <w:r>
        <w:t>работы включается в работу с текстами, в том числе, с письменными текстами и становится одной из составляющей коррекции нарушений чтения и письма.</w:t>
      </w:r>
    </w:p>
    <w:p w14:paraId="203C0BE7">
      <w:pPr>
        <w:pStyle w:val="7"/>
        <w:ind w:right="291"/>
      </w:pPr>
      <w:r>
        <w:t>В третьем и четвертом классах работа строится дифференцированно и зависит от времени поступления ученика в школу.</w:t>
      </w:r>
    </w:p>
    <w:p w14:paraId="3AA16E71">
      <w:pPr>
        <w:pStyle w:val="7"/>
        <w:ind w:right="279"/>
      </w:pPr>
      <w:r>
        <w:t xml:space="preserve">Если обучающийся учится в школе с первого (дополнительного) или первого классов, то основное внимание уделяется совершенствованию лексико-грамматической стороны на базе письменной речи. Однако для ряда обучающихся необходимо включать элементы по совершенствованию звукопроизносительной стороны речи, поскольку у них в условиях отсутствия жёсткого контроля за качеством звукопроизношения со стороны взрослых, может наблюдаться ухудшение качества звукопроизношения, речь становится смазанной, недостаточно внятной. Тем не менее основное внимание уделяется коррекции и совершенствованию навыков чтения и </w:t>
      </w:r>
      <w:r>
        <w:rPr>
          <w:spacing w:val="-2"/>
        </w:rPr>
        <w:t>письма.</w:t>
      </w:r>
    </w:p>
    <w:p w14:paraId="5E16B081">
      <w:pPr>
        <w:pStyle w:val="7"/>
        <w:ind w:right="278"/>
      </w:pPr>
      <w:r>
        <w:t>Если обучающийся поступил в более старшие классы, то может потребоваться</w:t>
      </w:r>
      <w:r>
        <w:rPr>
          <w:spacing w:val="75"/>
        </w:rPr>
        <w:t xml:space="preserve">   </w:t>
      </w:r>
      <w:r>
        <w:t>интенсивная</w:t>
      </w:r>
      <w:r>
        <w:rPr>
          <w:spacing w:val="76"/>
        </w:rPr>
        <w:t xml:space="preserve">   </w:t>
      </w:r>
      <w:r>
        <w:t>работа</w:t>
      </w:r>
      <w:r>
        <w:rPr>
          <w:spacing w:val="75"/>
        </w:rPr>
        <w:t xml:space="preserve">   </w:t>
      </w:r>
      <w:r>
        <w:t>по</w:t>
      </w:r>
      <w:r>
        <w:rPr>
          <w:spacing w:val="76"/>
        </w:rPr>
        <w:t xml:space="preserve">   </w:t>
      </w:r>
      <w:r>
        <w:t>формированию</w:t>
      </w:r>
      <w:r>
        <w:rPr>
          <w:spacing w:val="74"/>
        </w:rPr>
        <w:t xml:space="preserve">   </w:t>
      </w:r>
      <w:r>
        <w:rPr>
          <w:spacing w:val="-2"/>
        </w:rPr>
        <w:t>навыков</w:t>
      </w:r>
    </w:p>
    <w:p w14:paraId="277E1B55">
      <w:pPr>
        <w:pStyle w:val="7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2BEB56E2">
      <w:pPr>
        <w:pStyle w:val="7"/>
        <w:spacing w:before="67"/>
        <w:ind w:right="279" w:firstLine="0"/>
      </w:pPr>
      <w:r>
        <w:t>фонематического восприятия, звуко-буквенного анализа и других предпосылок, обеспечивающих предупреждение и преодоление недостатков чтения и письма. Постановка звуков и дифференциация оппозиционных звуков проводится с учетом соответствующих специфических ошибок в письменной речи.</w:t>
      </w:r>
    </w:p>
    <w:p w14:paraId="7E70EF1E">
      <w:pPr>
        <w:pStyle w:val="7"/>
        <w:spacing w:before="1"/>
        <w:ind w:right="278"/>
      </w:pPr>
      <w:r>
        <w:t>Коррекция нарушений чтения и письма осуществляется дифференцированно в зависимости от типологии ошибок и причин, их обуславливающих. В ряде случаев составляется совместная программа коррекционной работы учителя-логопеда и педагога-психолога.</w:t>
      </w:r>
    </w:p>
    <w:p w14:paraId="4D925BFE">
      <w:pPr>
        <w:pStyle w:val="7"/>
        <w:spacing w:before="1"/>
        <w:ind w:right="276"/>
      </w:pPr>
      <w:r>
        <w:t>Особую группу учащихся в первом (дополнительном) классе составляют дети с I уровнем ОНР. Для них составляется отдельная программа, особенно на этапе добукварного обучения грамоте. Задача учителя логопеда на данном этапе – развитие всех сторон речи ребенка до такого уровня, чтобы он мог обучаться грамоте наравне с остальными учениками. Следовательно, с данным контингентом учеников необходимо, прежде всего, предусмотреть формирование психофизиологических предпосылок, обеспечивающих развитие фразовой речи, навыков фонематического восприятия и элементарных навыков звукового анализа, преодоление речевого негативизма (при наличии), потребности в коммуникативном взаимодействии. Постановка звуков и системная их дифференциация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условии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ребенком III уровня речевого развития.</w:t>
      </w:r>
    </w:p>
    <w:p w14:paraId="02DFF020">
      <w:pPr>
        <w:pStyle w:val="7"/>
        <w:ind w:right="284"/>
      </w:pPr>
      <w:r>
        <w:t>Особую</w:t>
      </w:r>
      <w:r>
        <w:rPr>
          <w:spacing w:val="-1"/>
        </w:rPr>
        <w:t xml:space="preserve"> </w:t>
      </w:r>
      <w:r>
        <w:t>группу</w:t>
      </w:r>
      <w:r>
        <w:rPr>
          <w:spacing w:val="-4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обучающиеся с заиканием.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построении коррекционной работы с ними в школе должно быть предусмотрено формирование речи как коммуникативной деятельности путем организации ситуаций речевого общения и взаимодействия.</w:t>
      </w:r>
    </w:p>
    <w:p w14:paraId="640BAEB9">
      <w:pPr>
        <w:pStyle w:val="7"/>
        <w:spacing w:before="2"/>
        <w:ind w:right="284"/>
      </w:pPr>
      <w:r>
        <w:t>В соответствии с этим основными направления работы с этими обучающимися будут:</w:t>
      </w:r>
    </w:p>
    <w:p w14:paraId="2F3AEAC4">
      <w:pPr>
        <w:pStyle w:val="11"/>
        <w:numPr>
          <w:ilvl w:val="0"/>
          <w:numId w:val="4"/>
        </w:numPr>
        <w:tabs>
          <w:tab w:val="left" w:pos="1351"/>
          <w:tab w:val="left" w:pos="1353"/>
        </w:tabs>
        <w:ind w:right="287"/>
        <w:jc w:val="both"/>
        <w:rPr>
          <w:sz w:val="28"/>
        </w:rPr>
      </w:pPr>
      <w:r>
        <w:rPr>
          <w:sz w:val="28"/>
        </w:rPr>
        <w:t xml:space="preserve">Восполнение пробелов в формировании коммуникативной </w:t>
      </w:r>
      <w:r>
        <w:rPr>
          <w:spacing w:val="-2"/>
          <w:sz w:val="28"/>
        </w:rPr>
        <w:t>деятельности;</w:t>
      </w:r>
    </w:p>
    <w:p w14:paraId="024D3FD7">
      <w:pPr>
        <w:pStyle w:val="11"/>
        <w:numPr>
          <w:ilvl w:val="0"/>
          <w:numId w:val="4"/>
        </w:numPr>
        <w:tabs>
          <w:tab w:val="left" w:pos="1351"/>
        </w:tabs>
        <w:spacing w:line="321" w:lineRule="exact"/>
        <w:ind w:left="1351" w:hanging="358"/>
        <w:jc w:val="both"/>
        <w:rPr>
          <w:sz w:val="28"/>
        </w:rPr>
      </w:pPr>
      <w:r>
        <w:rPr>
          <w:sz w:val="28"/>
        </w:rPr>
        <w:t>Нормализация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внеречевых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процессов.</w:t>
      </w:r>
    </w:p>
    <w:p w14:paraId="6896DE64">
      <w:pPr>
        <w:pStyle w:val="7"/>
        <w:ind w:right="276"/>
      </w:pPr>
      <w:r>
        <w:t>Реализация данных направлений предусматривает выстраивание всего процесса коррекционной работы с учетом выраженности пароксизмов заикания и состояния речи (этапа работы над речью). При составлении программы должно быть предусмотрено овладение самостоятельными высказываниями различной жанровой принадлежности с самых первых этапов работы над речью. Основное содержание должны составить высказывания в рамках дидактической коммуникации. В ходе усложнения речи детей следует предусмотреть овладение различными по полноте, времени произнесения по отношению к моменту деятельности, различной степени ситуативности высказываниями и в рамках различных моделей общения (взрослый-обучающийся, взрослый-обучающиеся, обучающийся- обучающийся, обучающийся-обучающиеся).</w:t>
      </w:r>
    </w:p>
    <w:p w14:paraId="7EDE8083">
      <w:pPr>
        <w:pStyle w:val="7"/>
        <w:spacing w:before="84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214630</wp:posOffset>
                </wp:positionV>
                <wp:extent cx="1829435" cy="9525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85.1pt;margin-top:16.9pt;height:0.75pt;width:144.05pt;mso-position-horizontal-relative:page;mso-wrap-distance-bottom:0pt;mso-wrap-distance-top:0pt;z-index:-251645952;mso-width-relative:page;mso-height-relative:page;" fillcolor="#000009" filled="t" stroked="f" coordsize="1829435,9525" o:gfxdata="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Nf&#10;jkzZAAAACQEAAA8AAAAAAAAAAQAgAAAAIgAAAGRycy9kb3ducmV2LnhtbFBLAQIUABQAAAAIAIdO&#10;4kBR4BLPIgIAAN4EAAAOAAAAAAAAAAEAIAAAACgBAABkcnMvZTJvRG9jLnhtbFBLBQYAAAAABgAG&#10;AFkBAAC8BQAAAAA=&#10;" path="m1829054,0l0,0,0,9144,1829054,9144,182905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8F51ECC">
      <w:pPr>
        <w:spacing w:before="99"/>
        <w:ind w:left="285"/>
        <w:rPr>
          <w:rFonts w:ascii="Calibri"/>
          <w:sz w:val="13"/>
        </w:rPr>
      </w:pPr>
      <w:r>
        <w:rPr>
          <w:rFonts w:ascii="Calibri"/>
          <w:spacing w:val="-10"/>
          <w:sz w:val="13"/>
        </w:rPr>
        <w:t>1</w:t>
      </w:r>
    </w:p>
    <w:p w14:paraId="2EAB3FAB">
      <w:pPr>
        <w:spacing w:before="82"/>
        <w:ind w:left="285"/>
        <w:rPr>
          <w:sz w:val="24"/>
        </w:rPr>
      </w:pPr>
      <w:r>
        <w:rPr>
          <w:sz w:val="24"/>
        </w:rPr>
        <w:t>Я.В.</w:t>
      </w:r>
      <w:r>
        <w:rPr>
          <w:spacing w:val="-7"/>
          <w:sz w:val="24"/>
        </w:rPr>
        <w:t xml:space="preserve"> </w:t>
      </w:r>
      <w:r>
        <w:rPr>
          <w:sz w:val="24"/>
        </w:rPr>
        <w:t>Ястребова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выделила</w:t>
      </w:r>
      <w:r>
        <w:rPr>
          <w:spacing w:val="-5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заиканием: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нормативным</w:t>
      </w:r>
    </w:p>
    <w:p w14:paraId="7AB64880">
      <w:pPr>
        <w:rPr>
          <w:sz w:val="24"/>
        </w:rPr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3E085E58">
      <w:pPr>
        <w:pStyle w:val="7"/>
        <w:spacing w:before="67"/>
        <w:ind w:right="281" w:firstLine="0"/>
      </w:pPr>
      <w:r>
        <w:t>в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включена целенаправленная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 xml:space="preserve">по их формированию, предупреждению/коррекции недостатков письменной </w:t>
      </w:r>
      <w:r>
        <w:rPr>
          <w:spacing w:val="-4"/>
        </w:rPr>
        <w:t>речи.</w:t>
      </w:r>
    </w:p>
    <w:p w14:paraId="62183BF2">
      <w:pPr>
        <w:pStyle w:val="7"/>
        <w:spacing w:before="2"/>
        <w:ind w:right="277"/>
      </w:pPr>
      <w:r>
        <w:t>При планировании содержания коррекционной работы следует предусмотреть использование, соответствующей возрасту наглядности как средства опоры в становлении навыков плавной речи (например, схемы, модели, карточки и пр.).</w:t>
      </w:r>
    </w:p>
    <w:p w14:paraId="56C094EB">
      <w:pPr>
        <w:pStyle w:val="7"/>
        <w:spacing w:before="1"/>
        <w:ind w:right="277"/>
      </w:pPr>
      <w:r>
        <w:t>Обязательным является максимальный перенос отрабатываемых навыков на занятия предметного блока, дополнительное образование. В ходе нормализации внеречевых процессов следует предусмотреть постепенное овладение умениями и навыками саморегуляции высказываний, общего и речевого поведения.</w:t>
      </w:r>
    </w:p>
    <w:p w14:paraId="351DEBB1">
      <w:pPr>
        <w:pStyle w:val="7"/>
        <w:spacing w:line="320" w:lineRule="exact"/>
        <w:ind w:left="993" w:firstLine="0"/>
      </w:pPr>
      <w:r>
        <w:t>Структурно</w:t>
      </w:r>
      <w:r>
        <w:rPr>
          <w:spacing w:val="45"/>
        </w:rPr>
        <w:t xml:space="preserve">  </w:t>
      </w:r>
      <w:r>
        <w:t>содержание</w:t>
      </w:r>
      <w:r>
        <w:rPr>
          <w:spacing w:val="45"/>
        </w:rPr>
        <w:t xml:space="preserve">  </w:t>
      </w:r>
      <w:r>
        <w:t>коррекционной</w:t>
      </w:r>
      <w:r>
        <w:rPr>
          <w:spacing w:val="46"/>
        </w:rPr>
        <w:t xml:space="preserve">  </w:t>
      </w:r>
      <w:r>
        <w:t>работы</w:t>
      </w:r>
      <w:r>
        <w:rPr>
          <w:spacing w:val="45"/>
        </w:rPr>
        <w:t xml:space="preserve">  </w:t>
      </w:r>
      <w:r>
        <w:t>с</w:t>
      </w:r>
      <w:r>
        <w:rPr>
          <w:spacing w:val="45"/>
        </w:rPr>
        <w:t xml:space="preserve">  </w:t>
      </w:r>
      <w:r>
        <w:rPr>
          <w:spacing w:val="-2"/>
        </w:rPr>
        <w:t>заикающимися</w:t>
      </w:r>
    </w:p>
    <w:p w14:paraId="57E7A37D">
      <w:pPr>
        <w:pStyle w:val="7"/>
        <w:spacing w:before="2" w:line="322" w:lineRule="exact"/>
        <w:ind w:firstLine="0"/>
        <w:jc w:val="left"/>
      </w:pPr>
      <w:r>
        <w:rPr>
          <w:spacing w:val="-10"/>
        </w:rPr>
        <w:t>о</w:t>
      </w:r>
    </w:p>
    <w:p w14:paraId="6C77E978">
      <w:pPr>
        <w:pStyle w:val="7"/>
        <w:tabs>
          <w:tab w:val="left" w:pos="992"/>
        </w:tabs>
        <w:ind w:firstLine="0"/>
        <w:jc w:val="left"/>
      </w:pPr>
      <w: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5941695" cy="2048510"/>
                <wp:effectExtent l="0" t="0" r="0" b="0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695" cy="2048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2048510">
                              <a:moveTo>
                                <a:pt x="5941441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0" y="208788"/>
                              </a:lnTo>
                              <a:lnTo>
                                <a:pt x="0" y="2048256"/>
                              </a:lnTo>
                              <a:lnTo>
                                <a:pt x="5941441" y="2048256"/>
                              </a:lnTo>
                              <a:lnTo>
                                <a:pt x="5941441" y="204216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85.1pt;margin-top:16.05pt;height:161.3pt;width:467.85pt;mso-position-horizontal-relative:page;z-index:-251648000;mso-width-relative:page;mso-height-relative:page;" fillcolor="#FFFFFF" filled="t" stroked="f" coordsize="5941695,2048510" o:gfxdata="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+BlgM2AAAAAsBAAAPAAAAAAAAAAEAIAAAACIAAABkcnMv&#10;ZG93bnJldi54bWxQSwECFAAUAAAACACHTuJA7bsQojwCAABrBQAADgAAAAAAAAABACAAAAAnAQAA&#10;ZHJzL2Uyb0RvYy54bWxQSwUGAAAAAAYABgBZAQAA1QUAAAAA&#10;" path="m5941441,0l0,0,0,204216,0,208788,0,2048256,5941441,2048256,5941441,204216,5941441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10"/>
        </w:rPr>
        <w:t>б</w:t>
      </w:r>
      <w:r>
        <w:tab/>
      </w:r>
      <w:r>
        <w:t>Основная</w:t>
      </w:r>
      <w:r>
        <w:rPr>
          <w:spacing w:val="61"/>
        </w:rPr>
        <w:t xml:space="preserve"> </w:t>
      </w:r>
      <w:r>
        <w:t>коррекционная</w:t>
      </w:r>
      <w:r>
        <w:rPr>
          <w:spacing w:val="62"/>
        </w:rPr>
        <w:t xml:space="preserve"> </w:t>
      </w:r>
      <w:r>
        <w:t>цель</w:t>
      </w:r>
      <w:r>
        <w:rPr>
          <w:spacing w:val="60"/>
        </w:rPr>
        <w:t xml:space="preserve"> </w:t>
      </w:r>
      <w:r>
        <w:t>первого</w:t>
      </w:r>
      <w:r>
        <w:rPr>
          <w:spacing w:val="63"/>
        </w:rPr>
        <w:t xml:space="preserve"> </w:t>
      </w:r>
      <w:r>
        <w:t>этапа</w:t>
      </w:r>
      <w:r>
        <w:rPr>
          <w:spacing w:val="64"/>
        </w:rPr>
        <w:t xml:space="preserve"> </w:t>
      </w:r>
      <w:r>
        <w:t>состоит</w:t>
      </w:r>
      <w:r>
        <w:rPr>
          <w:spacing w:val="61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выработке</w:t>
      </w:r>
      <w:r>
        <w:rPr>
          <w:spacing w:val="64"/>
        </w:rPr>
        <w:t xml:space="preserve"> </w:t>
      </w:r>
      <w:r>
        <w:rPr>
          <w:spacing w:val="-10"/>
        </w:rPr>
        <w:t>у</w:t>
      </w:r>
    </w:p>
    <w:p w14:paraId="4F44927C">
      <w:pPr>
        <w:pStyle w:val="7"/>
        <w:tabs>
          <w:tab w:val="left" w:pos="3282"/>
          <w:tab w:val="left" w:pos="5002"/>
          <w:tab w:val="left" w:pos="7963"/>
        </w:tabs>
        <w:ind w:right="274" w:firstLine="0"/>
        <w:rPr>
          <w:spacing w:val="-10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6985</wp:posOffset>
                </wp:positionV>
                <wp:extent cx="89535" cy="197485"/>
                <wp:effectExtent l="0" t="0" r="0" b="0"/>
                <wp:wrapNone/>
                <wp:docPr id="37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4D8EF9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26" o:spt="202" type="#_x0000_t202" style="position:absolute;left:0pt;margin-left:85.1pt;margin-top:0.55pt;height:15.55pt;width:7.05pt;mso-position-horizontal-relative:page;z-index:-251657216;mso-width-relative:page;mso-height-relative:page;" filled="f" stroked="f" coordsize="21600,21600" o:gfxdata="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J&#10;jYeI1wAAAAgBAAAPAAAAAAAAAAEAIAAAACIAAABkcnMvZG93bnJldi54bWxQSwECFAAUAAAACACH&#10;TuJAftY1wLMBAAB0AwAADgAAAAAAAAABACAAAAAmAQAAZHJzL2Uyb0RvYy54bWxQSwUGAAAAAAYA&#10;BgBZAQAAS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04D8EF9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210820</wp:posOffset>
                </wp:positionV>
                <wp:extent cx="90170" cy="197485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D44C6A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85.1pt;margin-top:16.6pt;height:15.55pt;width:7.1pt;mso-position-horizontal-relative:page;z-index:-251657216;mso-width-relative:page;mso-height-relative:page;" filled="f" stroked="f" coordsize="21600,21600" o:gfxdata="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t&#10;SObB2AAAAAkBAAAPAAAAAAAAAAEAIAAAACIAAABkcnMvZG93bnJldi54bWxQSwECFAAUAAAACACH&#10;TuJAICAIuLIBAAB0AwAADgAAAAAAAAABACAAAAAnAQAAZHJzL2Uyb0RvYy54bWxQSwUGAAAAAAYA&#10;BgBZAQAAS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2D44C6A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415290</wp:posOffset>
                </wp:positionV>
                <wp:extent cx="79375" cy="197485"/>
                <wp:effectExtent l="0" t="0" r="0" b="0"/>
                <wp:wrapNone/>
                <wp:docPr id="39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7D5D29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26" o:spt="202" type="#_x0000_t202" style="position:absolute;left:0pt;margin-left:85.1pt;margin-top:32.7pt;height:15.55pt;width:6.25pt;mso-position-horizontal-relative:page;z-index:-251656192;mso-width-relative:page;mso-height-relative:page;" filled="f" stroked="f" coordsize="21600,21600" o:gfxdata="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hBDzx9gAAAAJAQAADwAAAAAAAAABACAAAAAiAAAAZHJzL2Rvd25yZXYueG1sUEsBAhQAFAAAAAgA&#10;h07iQF9fS7WzAQAAdAMAAA4AAAAAAAAAAQAgAAAAJw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17D5D29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619760</wp:posOffset>
                </wp:positionV>
                <wp:extent cx="133350" cy="197485"/>
                <wp:effectExtent l="0" t="0" r="0" b="0"/>
                <wp:wrapNone/>
                <wp:docPr id="40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B261CC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ю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6" o:spt="202" type="#_x0000_t202" style="position:absolute;left:0pt;margin-left:85.1pt;margin-top:48.8pt;height:15.55pt;width:10.5pt;mso-position-horizontal-relative:page;z-index:-251656192;mso-width-relative:page;mso-height-relative:page;" filled="f" stroked="f" coordsize="21600,21600" o:gfxdata="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U&#10;3nYK2AAAAAoBAAAPAAAAAAAAAAEAIAAAACIAAABkcnMvZG93bnJldi54bWxQSwECFAAUAAAACACH&#10;TuJACFD9GrIBAAB1AwAADgAAAAAAAAABACAAAAAnAQAAZHJzL2Uyb0RvYy54bWxQSwUGAAAAAAYA&#10;BgBZAQAAS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CB261CC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823595</wp:posOffset>
                </wp:positionV>
                <wp:extent cx="137795" cy="197485"/>
                <wp:effectExtent l="0" t="0" r="0" b="0"/>
                <wp:wrapNone/>
                <wp:docPr id="41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0ADB6A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щ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26" o:spt="202" type="#_x0000_t202" style="position:absolute;left:0pt;margin-left:85.1pt;margin-top:64.85pt;height:15.55pt;width:10.85pt;mso-position-horizontal-relative:page;z-index:-251655168;mso-width-relative:page;mso-height-relative:page;" filled="f" stroked="f" coordsize="21600,21600" o:gfxdata="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TeM9ZNcAAAALAQAADwAAAAAAAAABACAAAAAiAAAAZHJzL2Rvd25yZXYueG1sUEsBAhQAFAAAAAgA&#10;h07iQNPnqve0AQAAdQMAAA4AAAAAAAAAAQAgAAAAJg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80ADB6A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1029335</wp:posOffset>
                </wp:positionV>
                <wp:extent cx="95885" cy="197485"/>
                <wp:effectExtent l="0" t="0" r="0" b="0"/>
                <wp:wrapNone/>
                <wp:docPr id="42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2E29E8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26" o:spt="202" type="#_x0000_t202" style="position:absolute;left:0pt;margin-left:85.1pt;margin-top:81.05pt;height:15.55pt;width:7.55pt;mso-position-horizontal-relative:page;z-index:-251655168;mso-width-relative:page;mso-height-relative:page;" filled="f" stroked="f" coordsize="21600,21600" o:gfxdata="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C&#10;BUAw2AAAAAsBAAAPAAAAAAAAAAEAIAAAACIAAABkcnMvZG93bnJldi54bWxQSwECFAAUAAAACACH&#10;TuJA+VWzxLIBAAB0AwAADgAAAAAAAAABACAAAAAnAQAAZHJzL2Uyb0RvYy54bWxQSwUGAAAAAAYA&#10;BgBZAQAAS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42E29E8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1233805</wp:posOffset>
                </wp:positionV>
                <wp:extent cx="113030" cy="197485"/>
                <wp:effectExtent l="0" t="0" r="0" b="0"/>
                <wp:wrapNone/>
                <wp:docPr id="4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49B9F6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м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26" o:spt="202" type="#_x0000_t202" style="position:absolute;left:0pt;margin-left:85.1pt;margin-top:97.15pt;height:15.55pt;width:8.9pt;mso-position-horizontal-relative:page;z-index:-251654144;mso-width-relative:page;mso-height-relative:page;" filled="f" stroked="f" coordsize="21600,21600" o:gfxdata="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RYcUvNkAAAALAQAADwAAAAAAAAABACAAAAAiAAAAZHJzL2Rvd25yZXYueG1sUEsBAhQAFAAAAAgA&#10;h07iQALzeZ6yAQAAdQ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F49B9F6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1437640</wp:posOffset>
                </wp:positionV>
                <wp:extent cx="95885" cy="197485"/>
                <wp:effectExtent l="0" t="0" r="0" b="0"/>
                <wp:wrapNone/>
                <wp:docPr id="4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A5E05A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26" o:spt="202" type="#_x0000_t202" style="position:absolute;left:0pt;margin-left:85.1pt;margin-top:113.2pt;height:15.55pt;width:7.55pt;mso-position-horizontal-relative:page;z-index:-251654144;mso-width-relative:page;mso-height-relative:page;" filled="f" stroked="f" coordsize="21600,21600" o:gfxdata="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G+EaRNkAAAALAQAADwAAAAAAAAABACAAAAAiAAAAZHJzL2Rvd25yZXYueG1sUEsBAhQAFAAAAAgA&#10;h07iQF3irtO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2A5E05A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1642110</wp:posOffset>
                </wp:positionV>
                <wp:extent cx="79375" cy="197485"/>
                <wp:effectExtent l="0" t="0" r="0" b="0"/>
                <wp:wrapNone/>
                <wp:docPr id="45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DCE68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26" o:spt="202" type="#_x0000_t202" style="position:absolute;left:0pt;margin-left:85.1pt;margin-top:129.3pt;height:15.55pt;width:6.25pt;mso-position-horizontal-relative:page;z-index:-251653120;mso-width-relative:page;mso-height-relative:page;" filled="f" stroked="f" coordsize="21600,21600" o:gfxdata="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C452LHZAAAACwEAAA8AAAAAAAAAAQAgAAAAIgAAAGRycy9kb3ducmV2LnhtbFBLAQIUABQAAAAI&#10;AIdO4kCwXm5tswEAAHQDAAAOAAAAAAAAAAEAIAAAACg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24DCE68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1846580</wp:posOffset>
                </wp:positionV>
                <wp:extent cx="82550" cy="197485"/>
                <wp:effectExtent l="0" t="0" r="0" b="0"/>
                <wp:wrapNone/>
                <wp:docPr id="46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11B99A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26" o:spt="202" type="#_x0000_t202" style="position:absolute;left:0pt;margin-left:85.1pt;margin-top:145.4pt;height:15.55pt;width:6.5pt;mso-position-horizontal-relative:page;z-index:-251653120;mso-width-relative:page;mso-height-relative:page;" filled="f" stroked="f" coordsize="21600,21600" o:gfxdata="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K&#10;E44t2AAAAAsBAAAPAAAAAAAAAAEAIAAAACIAAABkcnMvZG93bnJldi54bWxQSwECFAAUAAAACACH&#10;TuJAqi3DUrIBAAB0AwAADgAAAAAAAAABACAAAAAnAQAAZHJzL2Uyb0RvYy54bWxQSwUGAAAAAAYA&#10;BgBZAQAAS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D11B99A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2256790</wp:posOffset>
                </wp:positionV>
                <wp:extent cx="79375" cy="197485"/>
                <wp:effectExtent l="0" t="0" r="0" b="0"/>
                <wp:wrapNone/>
                <wp:docPr id="47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1068C0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26" o:spt="202" type="#_x0000_t202" style="position:absolute;left:0pt;margin-left:85.1pt;margin-top:177.7pt;height:15.55pt;width:6.25pt;mso-position-horizontal-relative:page;z-index:-251652096;mso-width-relative:page;mso-height-relative:page;" filled="f" stroked="f" coordsize="21600,21600" o:gfxdata="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DlrV7rZAAAACwEAAA8AAAAAAAAAAQAgAAAAIgAAAGRycy9kb3ducmV2LnhtbFBLAQIUABQAAAAI&#10;AIdO4kATzrXWswEAAHQDAAAOAAAAAAAAAAEAIAAAACg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C1068C0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2460625</wp:posOffset>
                </wp:positionV>
                <wp:extent cx="89535" cy="197485"/>
                <wp:effectExtent l="0" t="0" r="0" b="0"/>
                <wp:wrapNone/>
                <wp:docPr id="48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B0A492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26" o:spt="202" type="#_x0000_t202" style="position:absolute;left:0pt;margin-left:85.1pt;margin-top:193.75pt;height:15.55pt;width:7.05pt;mso-position-horizontal-relative:page;z-index:-251652096;mso-width-relative:page;mso-height-relative:page;" filled="f" stroked="f" coordsize="21600,21600" o:gfxdata="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vqCm+2gAAAAsBAAAPAAAAAAAAAAEAIAAAACIAAABkcnMvZG93bnJldi54bWxQSwECFAAUAAAA&#10;CACHTuJAQwyeE7MBAAB0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6B0A492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2665095</wp:posOffset>
                </wp:positionV>
                <wp:extent cx="79375" cy="197485"/>
                <wp:effectExtent l="0" t="0" r="0" b="0"/>
                <wp:wrapNone/>
                <wp:docPr id="49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E5B0AF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26" o:spt="202" type="#_x0000_t202" style="position:absolute;left:0pt;margin-left:85.1pt;margin-top:209.85pt;height:15.55pt;width:6.25pt;mso-position-horizontal-relative:page;z-index:-251651072;mso-width-relative:page;mso-height-relative:page;" filled="f" stroked="f" coordsize="21600,21600" o:gfxdata="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81j2nZAAAACwEAAA8AAAAAAAAAAQAgAAAAIgAAAGRycy9kb3ducmV2LnhtbFBLAQIUABQAAAAI&#10;AIdO4kD4MVVDswEAAHQDAAAOAAAAAAAAAAEAIAAAACg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FE5B0AF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2868930</wp:posOffset>
                </wp:positionV>
                <wp:extent cx="90805" cy="197485"/>
                <wp:effectExtent l="0" t="0" r="0" b="0"/>
                <wp:wrapNone/>
                <wp:docPr id="5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EC30BE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26" o:spt="202" type="#_x0000_t202" style="position:absolute;left:0pt;margin-left:85.1pt;margin-top:225.9pt;height:15.55pt;width:7.15pt;mso-position-horizontal-relative:page;z-index:-251651072;mso-width-relative:page;mso-height-relative:page;" filled="f" stroked="f" coordsize="21600,21600" o:gfxdata="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OXHY8NkAAAALAQAADwAAAAAAAAABACAAAAAiAAAAZHJzL2Rvd25yZXYueG1sUEsBAhQAFAAAAAgA&#10;h07iQJrF9hq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2EC30BE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3073400</wp:posOffset>
                </wp:positionV>
                <wp:extent cx="89535" cy="197485"/>
                <wp:effectExtent l="0" t="0" r="0" b="0"/>
                <wp:wrapNone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FCA3F3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26" o:spt="202" type="#_x0000_t202" style="position:absolute;left:0pt;margin-left:85.1pt;margin-top:242pt;height:15.55pt;width:7.05pt;mso-position-horizontal-relative:page;z-index:-251650048;mso-width-relative:page;mso-height-relative:page;" filled="f" stroked="f" coordsize="21600,21600" o:gfxdata="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Z8xgM2gAAAAsBAAAPAAAAAAAAAAEAIAAAACIAAABkcnMvZG93bnJldi54bWxQSwECFAAUAAAA&#10;CACHTuJAnBuEBrMBAAB0AwAADgAAAAAAAAABACAAAAAp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3FCA3F3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3277870</wp:posOffset>
                </wp:positionV>
                <wp:extent cx="79375" cy="197485"/>
                <wp:effectExtent l="0" t="0" r="0" b="0"/>
                <wp:wrapNone/>
                <wp:docPr id="52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1A9908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26" o:spt="202" type="#_x0000_t202" style="position:absolute;left:0pt;margin-left:85.1pt;margin-top:258.1pt;height:15.55pt;width:6.25pt;mso-position-horizontal-relative:page;z-index:-251650048;mso-width-relative:page;mso-height-relative:page;" filled="f" stroked="f" coordsize="21600,21600" o:gfxdata="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M7EErZAAAACwEAAA8AAAAAAAAAAQAgAAAAIgAAAGRycy9kb3ducmV2LnhtbFBLAQIUABQAAAAI&#10;AIdO4kCEtpTtswEAAHQDAAAOAAAAAAAAAAEAIAAAACg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21A9908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3481705</wp:posOffset>
                </wp:positionV>
                <wp:extent cx="78105" cy="197485"/>
                <wp:effectExtent l="0" t="0" r="0" b="0"/>
                <wp:wrapNone/>
                <wp:docPr id="53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C06F9C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26" o:spt="202" type="#_x0000_t202" style="position:absolute;left:0pt;margin-left:85.1pt;margin-top:274.15pt;height:15.55pt;width:6.15pt;mso-position-horizontal-relative:page;z-index:-251649024;mso-width-relative:page;mso-height-relative:page;" filled="f" stroked="f" coordsize="21600,21600" o:gfxdata="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1NPmLaAAAACwEAAA8AAAAAAAAAAQAgAAAAIgAAAGRycy9kb3ducmV2LnhtbFBLAQIUABQAAAAI&#10;AIdO4kCyY40ksgEAAHQDAAAOAAAAAAAAAAEAIAAAACkBAABkcnMvZTJvRG9jLnhtbFBLBQYAAAAA&#10;BgAGAFkBAAB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5C06F9C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3891915</wp:posOffset>
                </wp:positionV>
                <wp:extent cx="84455" cy="197485"/>
                <wp:effectExtent l="0" t="0" r="0" b="0"/>
                <wp:wrapNone/>
                <wp:docPr id="54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55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87D9E7">
                            <w:pPr>
                              <w:pStyle w:val="7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color w:val="000009"/>
                                <w:spacing w:val="-10"/>
                              </w:rPr>
                              <w:t>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26" o:spt="202" type="#_x0000_t202" style="position:absolute;left:0pt;margin-left:85.1pt;margin-top:306.45pt;height:15.55pt;width:6.65pt;mso-position-horizontal-relative:page;z-index:-251649024;mso-width-relative:page;mso-height-relative:page;" filled="f" stroked="f" coordsize="21600,21600" o:gfxdata="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k6Ew6NkAAAALAQAADwAAAAAAAAABACAAAAAiAAAAZHJzL2Rvd25yZXYueG1sUEsBAhQAFAAAAAgA&#10;h07iQEcJ9Ni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087D9E7">
                      <w:pPr>
                        <w:pStyle w:val="7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color w:val="000009"/>
                          <w:spacing w:val="-10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2249170</wp:posOffset>
                </wp:positionV>
                <wp:extent cx="5941695" cy="1434465"/>
                <wp:effectExtent l="0" t="0" r="0" b="0"/>
                <wp:wrapNone/>
                <wp:docPr id="55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695" cy="1434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1434465">
                              <a:moveTo>
                                <a:pt x="5941441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0" y="208788"/>
                              </a:lnTo>
                              <a:lnTo>
                                <a:pt x="0" y="1434084"/>
                              </a:lnTo>
                              <a:lnTo>
                                <a:pt x="5941441" y="1434084"/>
                              </a:lnTo>
                              <a:lnTo>
                                <a:pt x="5941441" y="204216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" o:spid="_x0000_s1026" o:spt="100" style="position:absolute;left:0pt;margin-left:85.1pt;margin-top:177.1pt;height:112.95pt;width:467.85pt;mso-position-horizontal-relative:page;z-index:-251646976;mso-width-relative:page;mso-height-relative:page;" fillcolor="#FFFFFF" filled="t" stroked="f" coordsize="5941695,1434465" o:gfxdata="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YmX+ncAAAADAEAAA8AAAAAAAAAAQAgAAAAIgAAAGRy&#10;cy9kb3ducmV2LnhtbFBLAQIUABQAAAAIAIdO4kCz2FNBOgIAAGsFAAAOAAAAAAAAAAEAIAAAACsB&#10;AABkcnMvZTJvRG9jLnhtbFBLBQYAAAAABgAGAFkBAADXBQAAAAA=&#10;" path="m5941441,0l0,0,0,204216,0,208788,0,1434084,5941441,1434084,5941441,204216,5941441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3884295</wp:posOffset>
                </wp:positionV>
                <wp:extent cx="5941695" cy="208915"/>
                <wp:effectExtent l="0" t="0" r="0" b="0"/>
                <wp:wrapNone/>
                <wp:docPr id="56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169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695" h="208915">
                              <a:moveTo>
                                <a:pt x="5941441" y="0"/>
                              </a:moveTo>
                              <a:lnTo>
                                <a:pt x="0" y="0"/>
                              </a:lnTo>
                              <a:lnTo>
                                <a:pt x="0" y="208787"/>
                              </a:lnTo>
                              <a:lnTo>
                                <a:pt x="5941441" y="208787"/>
                              </a:lnTo>
                              <a:lnTo>
                                <a:pt x="594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6" o:spid="_x0000_s1026" o:spt="100" style="position:absolute;left:0pt;margin-left:85.1pt;margin-top:305.85pt;height:16.45pt;width:467.85pt;mso-position-horizontal-relative:page;z-index:-251646976;mso-width-relative:page;mso-height-relative:page;" fillcolor="#FFFFFF" filled="t" stroked="f" coordsize="5941695,208915" o:gfxdata="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XBIQjYAAAADAEAAA8AAAAAAAAAAQAgAAAAIgAAAGRycy9kb3ducmV2LnhtbFBLAQIUABQAAAAI&#10;AIdO4kBramgrJgIAAOYEAAAOAAAAAAAAAAEAIAAAACcBAABkcnMvZTJvRG9jLnhtbFBLBQYAAAAA&#10;BgAGAFkBAAC/BQAAAAA=&#10;" path="m5941441,0l0,0,0,208787,5941441,208787,5941441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 xml:space="preserve">заикающихся школьников умения адекватно усваивать и передавать информацию в процессе межличностного общения. Иными словами, на этом этапе работы осуществляется уточнение (а порой и формирование) знаний, умений и навыков, необходимых для свободного общения в рамках </w:t>
      </w:r>
      <w:r>
        <w:rPr>
          <w:spacing w:val="-2"/>
        </w:rPr>
        <w:t>информационного</w:t>
      </w:r>
      <w:r>
        <w:tab/>
      </w:r>
      <w:r>
        <w:rPr>
          <w:spacing w:val="-2"/>
        </w:rPr>
        <w:t>аспекта</w:t>
      </w:r>
      <w:r>
        <w:tab/>
      </w:r>
      <w:r>
        <w:rPr>
          <w:spacing w:val="-2"/>
        </w:rPr>
        <w:t>коммуникативной</w:t>
      </w:r>
      <w:r>
        <w:tab/>
      </w:r>
      <w:r>
        <w:rPr>
          <w:spacing w:val="-2"/>
        </w:rPr>
        <w:t xml:space="preserve">деятельности. </w:t>
      </w:r>
      <w:r>
        <w:t>Осуществляемые заикающимися обучающимися в пределах данного вида речевой деятельности речевые действия им относительно доступны. Поэтому на первый план выдвигается задача нормализации тех отклонений в сфере внеречевых процессов, которые составляют первичную суть дефекта и проявляются в форме своеобразия речевой и учебной деятельности. Для оказания помощи детям при продуцировании высказываний учителем- логопедом должно быть предусмотрено применение средств помощи: организующие и регулирующие высказывания логопеда, наглядность, поведение и речь учителя-логопеда. Для обеспечения последовательного нарастания сложности коммуникации с детьми следует обеспечить использование средств, усложняющих коммуникативную деятельность. Использование этих средств будет способствовать развитию произвольности речевого поведения и деятельности. Такими средствами являются: вопросы- ловушки, задания, содержащие конфликтные данные, самостоятельный выбор</w:t>
      </w:r>
      <w:r>
        <w:rPr>
          <w:spacing w:val="40"/>
        </w:rPr>
        <w:t xml:space="preserve">  </w:t>
      </w:r>
      <w:r>
        <w:t>решения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дефиците</w:t>
      </w:r>
      <w:r>
        <w:rPr>
          <w:spacing w:val="40"/>
        </w:rPr>
        <w:t xml:space="preserve">  </w:t>
      </w:r>
      <w:r>
        <w:t>информации,</w:t>
      </w:r>
      <w:r>
        <w:rPr>
          <w:spacing w:val="40"/>
        </w:rPr>
        <w:t xml:space="preserve">  </w:t>
      </w:r>
      <w:r>
        <w:t>увеличение</w:t>
      </w:r>
      <w:r>
        <w:rPr>
          <w:spacing w:val="40"/>
        </w:rPr>
        <w:t xml:space="preserve">  </w:t>
      </w:r>
      <w:r>
        <w:t xml:space="preserve">компонентов </w:t>
      </w:r>
    </w:p>
    <w:p w14:paraId="1746AC64">
      <w:pPr>
        <w:pStyle w:val="7"/>
        <w:jc w:val="left"/>
        <w:sectPr>
          <w:pgSz w:w="11910" w:h="16840"/>
          <w:pgMar w:top="1040" w:right="566" w:bottom="0" w:left="1417" w:header="720" w:footer="720" w:gutter="0"/>
          <w:cols w:space="720" w:num="1"/>
        </w:sectPr>
      </w:pPr>
    </w:p>
    <w:p w14:paraId="0D503A7E">
      <w:pPr>
        <w:pStyle w:val="7"/>
        <w:spacing w:before="67"/>
        <w:ind w:right="286" w:firstLine="0"/>
      </w:pPr>
      <w:r>
        <w:t>неречевой задачи, изменение темпа деятельности, повышение личностной ответственности за</w:t>
      </w:r>
      <w:r>
        <w:rPr>
          <w:spacing w:val="-2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деятельности общения (очередность в диалоге, в чтении по ролям), выход к доске.</w:t>
      </w:r>
    </w:p>
    <w:p w14:paraId="59E0B629">
      <w:pPr>
        <w:pStyle w:val="7"/>
        <w:spacing w:before="2"/>
        <w:ind w:right="277"/>
      </w:pPr>
      <w:r>
        <w:t>В ходе второго этапа осуществляется формирование и закрепление умений и навыков общения в рамках регулятивного аспекта коммуникативной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(функция</w:t>
      </w:r>
      <w:r>
        <w:rPr>
          <w:spacing w:val="-7"/>
        </w:rPr>
        <w:t xml:space="preserve"> </w:t>
      </w:r>
      <w:r>
        <w:t>регуляции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дифференцированного воздействия на других участников общения). Иначе говоря, на этом этапе отрабатываются навыки свободного общения, необходимого для взаимодействия с другими людьми и регуляции их деятельности, в частности умений и навыков четко и правильно, без заикания формулировать задания участникам совместной деятельности. На данном этапе имеет место взаимодействие (сведение) информационного и регулятивного аспектов коммуникативной деятельности. В содержании второго этапа основной упор делается на активную роль в ходе общения ребенка с заиканием. Так, предусматривается выполнение им роли учителя при формулировании задания у доски для других обучающихся. Средствами помощи в процессе коммуникации при этом являются направляющие и регулирующие высказывания логопеда, наглядная опора в виде инструкции-схемы с указанием последовательности выполнения речевых действий. При этом важно предусмотреть и нарастание сложности заданий. Так, может быть увеличено количество компонентов неречевой задачи, изменение темпа деятельности и выполнение ее без инструкции, а также предусмотрены отвлекающие моменты.</w:t>
      </w:r>
    </w:p>
    <w:p w14:paraId="1CB91A30">
      <w:pPr>
        <w:pStyle w:val="7"/>
        <w:ind w:right="276"/>
      </w:pPr>
      <w:r>
        <w:t>На</w:t>
      </w:r>
      <w:r>
        <w:rPr>
          <w:spacing w:val="-9"/>
        </w:rPr>
        <w:t xml:space="preserve"> </w:t>
      </w:r>
      <w:r>
        <w:t>третьем</w:t>
      </w:r>
      <w:r>
        <w:rPr>
          <w:spacing w:val="-9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закрепление</w:t>
      </w:r>
      <w:r>
        <w:rPr>
          <w:spacing w:val="-10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свободного</w:t>
      </w:r>
      <w:r>
        <w:rPr>
          <w:spacing w:val="-10"/>
        </w:rPr>
        <w:t xml:space="preserve"> </w:t>
      </w:r>
      <w:r>
        <w:t>общения с целью обмена информацией, дифференцированного воздействия на других людей и саморегуляции. Иначе говоря, на этом этапе осуществляется окончательная отработка умений и навыков, необходимых для активного использования полученных знаний в целях адекватного взаимодействия с другими людьми в процессе выполнения различных видов деятельности в разнообразных жизненных ситуациях, в том числе при продуцировании полемического высказывания (как общаться в условиях дискуссии). Предусматривается работа по отработке навыков построения текста (последовательность, сочетаемость предложений, связность текста).</w:t>
      </w:r>
    </w:p>
    <w:p w14:paraId="042E6E5F">
      <w:pPr>
        <w:pStyle w:val="7"/>
        <w:spacing w:before="2"/>
        <w:ind w:right="279"/>
      </w:pPr>
      <w:r>
        <w:t xml:space="preserve">На данном этапе также применяются средства помощи, предусматривающие использование адекватных целям и задачам общения наглядных средств общения и речевой поддержки и стимулирования со стороны учителя-логопеда. Успешно реализовать все задачи коррекционного воздействия можно лишь при учете ряда принципиальных организационных </w:t>
      </w:r>
      <w:r>
        <w:rPr>
          <w:spacing w:val="-2"/>
        </w:rPr>
        <w:t>моментов.</w:t>
      </w:r>
    </w:p>
    <w:p w14:paraId="044CD834">
      <w:pPr>
        <w:pStyle w:val="7"/>
        <w:ind w:right="279"/>
      </w:pPr>
      <w:r>
        <w:t xml:space="preserve">Во-первых, это личностно-ролевой подход, предполагающий организацию активного коммуникативного взаимодействия обучающихся с </w:t>
      </w:r>
      <w:r>
        <w:rPr>
          <w:spacing w:val="-2"/>
        </w:rPr>
        <w:t>учителем-логопедом.</w:t>
      </w:r>
    </w:p>
    <w:p w14:paraId="130F0462">
      <w:pPr>
        <w:pStyle w:val="7"/>
        <w:ind w:right="286"/>
      </w:pPr>
      <w:r>
        <w:t>Во-вторых, активное включение в коррекционную работу учителей и воспитателей, работающих с ребенком.</w:t>
      </w:r>
    </w:p>
    <w:p w14:paraId="4227CDA3">
      <w:pPr>
        <w:pStyle w:val="7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0C08BC3C">
      <w:pPr>
        <w:pStyle w:val="7"/>
        <w:spacing w:before="67"/>
        <w:ind w:right="288"/>
      </w:pPr>
      <w:r>
        <w:t>В-третьих, активное формирование личностных компетенций и универсальных учебных действий, в частности, планирующей,</w:t>
      </w:r>
      <w:r>
        <w:rPr>
          <w:spacing w:val="40"/>
        </w:rPr>
        <w:t xml:space="preserve"> </w:t>
      </w:r>
      <w:r>
        <w:t>регулирующей и контрольных функций речи.</w:t>
      </w:r>
    </w:p>
    <w:p w14:paraId="462A115A">
      <w:pPr>
        <w:pStyle w:val="7"/>
        <w:spacing w:before="2"/>
        <w:ind w:right="283"/>
      </w:pPr>
      <w:r>
        <w:t>В-четвертых,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групповой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подгрупповой</w:t>
      </w:r>
      <w:r>
        <w:rPr>
          <w:spacing w:val="-10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работы.</w:t>
      </w:r>
      <w:r>
        <w:rPr>
          <w:spacing w:val="-10"/>
        </w:rPr>
        <w:t xml:space="preserve"> </w:t>
      </w:r>
      <w:r>
        <w:t>В связи с этим возможно объединение учащихся разных классов и/или возрастов в одной подгруппе для логопедических занятий.</w:t>
      </w:r>
    </w:p>
    <w:p w14:paraId="56E89571">
      <w:pPr>
        <w:pStyle w:val="7"/>
        <w:ind w:right="279"/>
      </w:pPr>
      <w:r>
        <w:t>Формирование умений, необходимых для свободного продуцирования связных высказываний, осуществляется на логопедических занятиях последовательно, с учетом нарастания сложности структуры высказываний и специфики коммуникативной деятельности. Если на первых этапах коррекционного процесса обучающиеся оречевляют отдельные операции в процессе выполнения того или иного вида учебного задания в виде ответов</w:t>
      </w:r>
      <w:r>
        <w:rPr>
          <w:spacing w:val="40"/>
        </w:rPr>
        <w:t xml:space="preserve"> </w:t>
      </w:r>
      <w:r>
        <w:t>на вопросы, то в последующем осуществляется переход к самостоятельному продуцированию высказываний, охватывающих процесс деятельности в целом.</w:t>
      </w:r>
      <w:r>
        <w:rPr>
          <w:spacing w:val="40"/>
        </w:rPr>
        <w:t xml:space="preserve"> </w:t>
      </w:r>
      <w:r>
        <w:t>Это — итоги выполнения собственных учебных заданий, проверки выполнения учебных заданий другими детьми, различного рода объяснения, доказательства, выводы, планирование предстоящей деятельности.</w:t>
      </w:r>
    </w:p>
    <w:p w14:paraId="33B9F189">
      <w:pPr>
        <w:pStyle w:val="7"/>
        <w:ind w:right="284"/>
      </w:pPr>
      <w:r>
        <w:t xml:space="preserve">В структуре каждого этапа выделяются ступени, характеризующиеся разными коррекционными задачами, ситуациями коммуникативной деятельности (модель общения, модель речевого поведения), уровнем самостоятельности и познавательной активности, а также средствами </w:t>
      </w:r>
      <w:r>
        <w:rPr>
          <w:spacing w:val="-2"/>
        </w:rPr>
        <w:t>помощи.</w:t>
      </w:r>
    </w:p>
    <w:p w14:paraId="7F73D44E">
      <w:pPr>
        <w:pStyle w:val="7"/>
        <w:ind w:right="276"/>
      </w:pPr>
      <w:r>
        <w:t>Одним из условий хорошего результата является отсутствие дублирования методов обучения и содержания материалов, предлагаемых на уроках и на логопедических занятиях. Поэтому учителю-логопеду целесообразно использовать материал из области занимательной грамматики и математики. Актуализация речевых средств и выполнение различных умственных действий (о которых было сказано выше) происходит очень специфично, в соответствии с решением общих коррекционных задач. Так,</w:t>
      </w:r>
      <w:r>
        <w:rPr>
          <w:spacing w:val="80"/>
        </w:rPr>
        <w:t xml:space="preserve"> </w:t>
      </w:r>
      <w:r>
        <w:t>на первоначальном этапе коррекционного обучения грамматические и математические термины, необходимые для обозначения производимых детьми действий, используются только в плане пассивной речи. На последующих стадиях коррекционной работы (когда обучающимся предлагаются задания, требующие речевого оформления в виде доказательств, выводов) эти термины активно используются детьми в собственных высказываниях.</w:t>
      </w:r>
    </w:p>
    <w:p w14:paraId="19A4B5BD">
      <w:pPr>
        <w:pStyle w:val="7"/>
        <w:ind w:right="279"/>
      </w:pPr>
      <w:r>
        <w:t>Столь же специфично решается на логопедических занятиях и</w:t>
      </w:r>
      <w:r>
        <w:rPr>
          <w:spacing w:val="40"/>
        </w:rPr>
        <w:t xml:space="preserve"> </w:t>
      </w:r>
      <w:r>
        <w:t>проблема овладения свободным (без заикания) чтением, которое включается в</w:t>
      </w:r>
      <w:r>
        <w:rPr>
          <w:spacing w:val="40"/>
        </w:rPr>
        <w:t xml:space="preserve"> </w:t>
      </w:r>
      <w:r>
        <w:t>практически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каждое</w:t>
      </w:r>
      <w:r>
        <w:rPr>
          <w:spacing w:val="40"/>
        </w:rPr>
        <w:t xml:space="preserve"> </w:t>
      </w:r>
      <w:r>
        <w:t>логопедическое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форме. Для успешного овладения этим видом речевой деятельности необходимо создавать определенные коррекционные ситуации и использовать легко доступные и интересные для детей адаптированные тексты.</w:t>
      </w:r>
    </w:p>
    <w:p w14:paraId="5EDCE1CF">
      <w:pPr>
        <w:pStyle w:val="7"/>
        <w:spacing w:before="1"/>
        <w:ind w:right="282"/>
      </w:pPr>
      <w:r>
        <w:t>Продолжительность логопедического занятия: с подгруппой не более 30 минут, индивидуального занятия – 15-20 минут.</w:t>
      </w:r>
    </w:p>
    <w:p w14:paraId="5ACFAD58">
      <w:pPr>
        <w:pStyle w:val="7"/>
        <w:sectPr>
          <w:pgSz w:w="11910" w:h="16840"/>
          <w:pgMar w:top="1040" w:right="566" w:bottom="280" w:left="1417" w:header="720" w:footer="720" w:gutter="0"/>
          <w:cols w:space="720" w:num="1"/>
        </w:sectPr>
      </w:pPr>
    </w:p>
    <w:p w14:paraId="6C39FF6E">
      <w:pPr>
        <w:pStyle w:val="7"/>
        <w:spacing w:before="67"/>
        <w:ind w:right="281"/>
      </w:pPr>
      <w:r>
        <w:t>Каждый ребенок должен посетить логопедические занятия не менее 3 раз в неделю, при этом он может посещать как индивидуальные, так и подгрупповые занятия. Суммарная нагрузка на одного ребенка в неделю не должна превышать 2 академических часов.</w:t>
      </w:r>
    </w:p>
    <w:p w14:paraId="0808FF79">
      <w:pPr>
        <w:pStyle w:val="7"/>
        <w:ind w:left="0" w:firstLine="0"/>
        <w:jc w:val="left"/>
      </w:pPr>
    </w:p>
    <w:p w14:paraId="5C3D76A2">
      <w:pPr>
        <w:pStyle w:val="7"/>
        <w:spacing w:before="238"/>
        <w:ind w:left="0" w:firstLine="0"/>
        <w:jc w:val="left"/>
      </w:pPr>
    </w:p>
    <w:p w14:paraId="3CFD0F1A">
      <w:pPr>
        <w:pStyle w:val="2"/>
        <w:ind w:left="285"/>
        <w:rPr>
          <w:rFonts w:ascii="Calibri Light" w:hAnsi="Calibri Light"/>
          <w:b/>
          <w:bCs/>
        </w:rPr>
      </w:pPr>
      <w:bookmarkStart w:id="4" w:name="_bookmark4"/>
      <w:bookmarkEnd w:id="4"/>
      <w:r>
        <w:rPr>
          <w:rFonts w:ascii="Calibri Light" w:hAnsi="Calibri Light"/>
          <w:b/>
          <w:bCs/>
          <w:spacing w:val="-4"/>
        </w:rPr>
        <w:t>Рекомендации</w:t>
      </w:r>
      <w:r>
        <w:rPr>
          <w:rFonts w:ascii="Calibri Light" w:hAnsi="Calibri Light"/>
          <w:b/>
          <w:bCs/>
          <w:spacing w:val="-9"/>
        </w:rPr>
        <w:t xml:space="preserve"> </w:t>
      </w:r>
      <w:r>
        <w:rPr>
          <w:rFonts w:ascii="Calibri Light" w:hAnsi="Calibri Light"/>
          <w:b/>
          <w:bCs/>
          <w:spacing w:val="-4"/>
        </w:rPr>
        <w:t>по</w:t>
      </w:r>
      <w:r>
        <w:rPr>
          <w:rFonts w:ascii="Calibri Light" w:hAnsi="Calibri Light"/>
          <w:b/>
          <w:bCs/>
          <w:spacing w:val="-12"/>
        </w:rPr>
        <w:t xml:space="preserve"> </w:t>
      </w:r>
      <w:r>
        <w:rPr>
          <w:rFonts w:ascii="Calibri Light" w:hAnsi="Calibri Light"/>
          <w:b/>
          <w:bCs/>
          <w:spacing w:val="-4"/>
        </w:rPr>
        <w:t>разработке</w:t>
      </w:r>
      <w:r>
        <w:rPr>
          <w:rFonts w:ascii="Calibri Light" w:hAnsi="Calibri Light"/>
          <w:b/>
          <w:bCs/>
          <w:spacing w:val="-8"/>
        </w:rPr>
        <w:t xml:space="preserve"> </w:t>
      </w:r>
      <w:r>
        <w:rPr>
          <w:rFonts w:ascii="Calibri Light" w:hAnsi="Calibri Light"/>
          <w:b/>
          <w:bCs/>
          <w:spacing w:val="-4"/>
        </w:rPr>
        <w:t>рабочей</w:t>
      </w:r>
      <w:r>
        <w:rPr>
          <w:rFonts w:ascii="Calibri Light" w:hAnsi="Calibri Light"/>
          <w:b/>
          <w:bCs/>
          <w:spacing w:val="-8"/>
        </w:rPr>
        <w:t xml:space="preserve"> </w:t>
      </w:r>
      <w:r>
        <w:rPr>
          <w:rFonts w:ascii="Calibri Light" w:hAnsi="Calibri Light"/>
          <w:b/>
          <w:bCs/>
          <w:spacing w:val="-4"/>
        </w:rPr>
        <w:t>программы</w:t>
      </w:r>
    </w:p>
    <w:p w14:paraId="533921A6">
      <w:pPr>
        <w:pStyle w:val="7"/>
        <w:spacing w:before="51"/>
        <w:ind w:right="282"/>
      </w:pPr>
      <w:r>
        <w:t>Предлагаемая форма рабочей программы носит рекомендательный характер. Учитель-логопед, ведущий занятия в рамках данного коррекционного курса, может вносить изменения в соответствии с особенностями речевого развития ребенка, формы речевого нарушения, а также этапом работы по преодолению речевых недостатков.</w:t>
      </w:r>
    </w:p>
    <w:p w14:paraId="51CCC8E7">
      <w:pPr>
        <w:pStyle w:val="7"/>
        <w:spacing w:before="1"/>
        <w:ind w:right="278"/>
      </w:pPr>
      <w:r>
        <w:t>Представленный образец может быть использован, например, при разработке Рабочей программы для обучающихся 1 (дополнительного) - 1 классов с общим недоразвитием речи. В разделе «Текущий мониторинг эффективности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отмечаются</w:t>
      </w:r>
      <w:r>
        <w:rPr>
          <w:spacing w:val="-6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 ходе занятий, например, время постановки звука, его автоматизации и др.</w:t>
      </w:r>
    </w:p>
    <w:p w14:paraId="38441977">
      <w:pPr>
        <w:pStyle w:val="7"/>
        <w:spacing w:before="5"/>
        <w:ind w:left="0" w:firstLine="0"/>
        <w:jc w:val="left"/>
      </w:pPr>
    </w:p>
    <w:p w14:paraId="2791B203">
      <w:pPr>
        <w:spacing w:line="322" w:lineRule="exact"/>
        <w:ind w:left="71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14:paraId="1B66F762">
      <w:pPr>
        <w:ind w:left="1593" w:right="885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логопедического сопровождения обучающегося (щихся) </w:t>
      </w:r>
      <w:r>
        <w:rPr>
          <w:b/>
          <w:sz w:val="28"/>
        </w:rPr>
        <w:t>ФИ с …. (логопедическое заключение)</w:t>
      </w:r>
    </w:p>
    <w:p w14:paraId="582D195B">
      <w:pPr>
        <w:tabs>
          <w:tab w:val="left" w:pos="2127"/>
          <w:tab w:val="left" w:pos="4022"/>
          <w:tab w:val="left" w:pos="6005"/>
          <w:tab w:val="left" w:pos="7622"/>
        </w:tabs>
        <w:ind w:left="285" w:right="281" w:firstLine="707"/>
        <w:rPr>
          <w:sz w:val="28"/>
        </w:rPr>
      </w:pPr>
      <w:r>
        <w:rPr>
          <w:b/>
          <w:spacing w:val="-4"/>
          <w:sz w:val="28"/>
        </w:rPr>
        <w:t>Форма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организации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деятельности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учащихся:</w:t>
      </w:r>
      <w:r>
        <w:rPr>
          <w:b/>
          <w:sz w:val="28"/>
        </w:rPr>
        <w:tab/>
      </w:r>
      <w:r>
        <w:rPr>
          <w:spacing w:val="-2"/>
          <w:sz w:val="28"/>
        </w:rPr>
        <w:t>индивидуальная, подгрупповая</w:t>
      </w:r>
    </w:p>
    <w:p w14:paraId="55329F16">
      <w:pPr>
        <w:pStyle w:val="7"/>
        <w:spacing w:line="321" w:lineRule="exact"/>
        <w:ind w:left="993" w:firstLine="0"/>
        <w:jc w:val="left"/>
      </w:pPr>
      <w:r>
        <w:t>Характеристика</w:t>
      </w:r>
      <w:r>
        <w:rPr>
          <w:spacing w:val="-15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ученика</w:t>
      </w:r>
      <w:r>
        <w:rPr>
          <w:spacing w:val="-12"/>
        </w:rPr>
        <w:t xml:space="preserve"> </w:t>
      </w:r>
      <w:r>
        <w:rPr>
          <w:spacing w:val="-2"/>
        </w:rPr>
        <w:t>(ов):</w:t>
      </w:r>
    </w:p>
    <w:p w14:paraId="120DDF78">
      <w:pPr>
        <w:pStyle w:val="7"/>
        <w:spacing w:line="242" w:lineRule="auto"/>
        <w:ind w:left="993" w:right="2352" w:firstLine="0"/>
        <w:jc w:val="left"/>
      </w:pPr>
      <w:r>
        <w:t>Планируемы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 xml:space="preserve">программы: </w:t>
      </w:r>
      <w:r>
        <w:rPr>
          <w:spacing w:val="-2"/>
        </w:rPr>
        <w:t>Речевые:</w:t>
      </w:r>
    </w:p>
    <w:p w14:paraId="3942B538">
      <w:pPr>
        <w:pStyle w:val="7"/>
        <w:ind w:left="993" w:right="6795" w:firstLine="0"/>
        <w:jc w:val="left"/>
      </w:pPr>
      <w:r>
        <w:rPr>
          <w:spacing w:val="-2"/>
        </w:rPr>
        <w:t>Личностные:</w:t>
      </w:r>
    </w:p>
    <w:p w14:paraId="4F2EE8C7">
      <w:pPr>
        <w:pStyle w:val="7"/>
        <w:ind w:left="993" w:right="6795" w:firstLine="0"/>
        <w:jc w:val="left"/>
      </w:pPr>
      <w:r>
        <w:rPr>
          <w:spacing w:val="-2"/>
        </w:rPr>
        <w:t>Метапредметные:</w:t>
      </w:r>
    </w:p>
    <w:p w14:paraId="55A5066A">
      <w:pPr>
        <w:pStyle w:val="7"/>
        <w:ind w:left="0" w:firstLine="0"/>
        <w:jc w:val="left"/>
        <w:rPr>
          <w:sz w:val="20"/>
        </w:rPr>
      </w:pPr>
    </w:p>
    <w:p w14:paraId="36F3EE78">
      <w:pPr>
        <w:pStyle w:val="7"/>
        <w:ind w:left="0" w:firstLine="0"/>
        <w:jc w:val="left"/>
        <w:rPr>
          <w:sz w:val="20"/>
        </w:rPr>
      </w:pPr>
    </w:p>
    <w:p w14:paraId="471042E4">
      <w:pPr>
        <w:pStyle w:val="7"/>
        <w:spacing w:before="110"/>
        <w:ind w:left="0" w:firstLine="0"/>
        <w:jc w:val="left"/>
        <w:rPr>
          <w:sz w:val="20"/>
        </w:rPr>
      </w:pPr>
    </w:p>
    <w:tbl>
      <w:tblPr>
        <w:tblStyle w:val="10"/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3"/>
        <w:gridCol w:w="1157"/>
        <w:gridCol w:w="1155"/>
        <w:gridCol w:w="1155"/>
        <w:gridCol w:w="1156"/>
        <w:gridCol w:w="1940"/>
      </w:tblGrid>
      <w:tr w14:paraId="4CBBA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</w:trPr>
        <w:tc>
          <w:tcPr>
            <w:tcW w:w="3013" w:type="dxa"/>
            <w:tcBorders>
              <w:bottom w:val="nil"/>
            </w:tcBorders>
          </w:tcPr>
          <w:p w14:paraId="55E301BD">
            <w:pPr>
              <w:pStyle w:val="12"/>
              <w:spacing w:line="260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623" w:type="dxa"/>
            <w:gridSpan w:val="4"/>
            <w:vMerge w:val="restart"/>
          </w:tcPr>
          <w:p w14:paraId="00C6927F">
            <w:pPr>
              <w:pStyle w:val="12"/>
              <w:spacing w:line="275" w:lineRule="exact"/>
              <w:ind w:left="12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40" w:type="dxa"/>
            <w:tcBorders>
              <w:bottom w:val="nil"/>
            </w:tcBorders>
          </w:tcPr>
          <w:p w14:paraId="5CEEB5A7">
            <w:pPr>
              <w:pStyle w:val="12"/>
              <w:spacing w:line="260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Текущий</w:t>
            </w:r>
          </w:p>
        </w:tc>
      </w:tr>
      <w:tr w14:paraId="1421B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exact"/>
        </w:trPr>
        <w:tc>
          <w:tcPr>
            <w:tcW w:w="3013" w:type="dxa"/>
            <w:vMerge w:val="restart"/>
            <w:tcBorders>
              <w:top w:val="nil"/>
              <w:bottom w:val="nil"/>
            </w:tcBorders>
          </w:tcPr>
          <w:p w14:paraId="55BF8EE5">
            <w:pPr>
              <w:pStyle w:val="12"/>
              <w:rPr>
                <w:sz w:val="26"/>
              </w:rPr>
            </w:pPr>
          </w:p>
        </w:tc>
        <w:tc>
          <w:tcPr>
            <w:tcW w:w="4623" w:type="dxa"/>
            <w:gridSpan w:val="4"/>
            <w:vMerge w:val="continue"/>
            <w:tcBorders>
              <w:top w:val="nil"/>
            </w:tcBorders>
          </w:tcPr>
          <w:p w14:paraId="30D9D0B1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 w:val="restart"/>
            <w:tcBorders>
              <w:top w:val="nil"/>
              <w:bottom w:val="nil"/>
            </w:tcBorders>
          </w:tcPr>
          <w:p w14:paraId="2F27E68D">
            <w:pPr>
              <w:pStyle w:val="12"/>
              <w:spacing w:line="271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мониторинг</w:t>
            </w:r>
          </w:p>
          <w:p w14:paraId="28C4774E">
            <w:pPr>
              <w:pStyle w:val="12"/>
              <w:spacing w:line="270" w:lineRule="atLeas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эффективности коррекционной</w:t>
            </w:r>
          </w:p>
        </w:tc>
      </w:tr>
      <w:tr w14:paraId="18D9F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013" w:type="dxa"/>
            <w:vMerge w:val="continue"/>
            <w:tcBorders>
              <w:top w:val="nil"/>
              <w:bottom w:val="nil"/>
            </w:tcBorders>
          </w:tcPr>
          <w:p w14:paraId="6D14F259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bottom w:val="nil"/>
            </w:tcBorders>
          </w:tcPr>
          <w:p w14:paraId="57A228DB">
            <w:pPr>
              <w:pStyle w:val="12"/>
              <w:spacing w:line="268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  <w:p w14:paraId="03064263">
            <w:pPr>
              <w:pStyle w:val="1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155" w:type="dxa"/>
            <w:tcBorders>
              <w:bottom w:val="nil"/>
            </w:tcBorders>
          </w:tcPr>
          <w:p w14:paraId="222D87DD">
            <w:pPr>
              <w:pStyle w:val="12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  <w:p w14:paraId="47C1F018">
            <w:pPr>
              <w:pStyle w:val="1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155" w:type="dxa"/>
            <w:tcBorders>
              <w:bottom w:val="nil"/>
            </w:tcBorders>
          </w:tcPr>
          <w:p w14:paraId="7624AC25">
            <w:pPr>
              <w:pStyle w:val="12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  <w:p w14:paraId="77ED0910">
            <w:pPr>
              <w:pStyle w:val="12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156" w:type="dxa"/>
            <w:tcBorders>
              <w:bottom w:val="nil"/>
            </w:tcBorders>
          </w:tcPr>
          <w:p w14:paraId="5B81B44E">
            <w:pPr>
              <w:pStyle w:val="12"/>
              <w:spacing w:line="268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  <w:p w14:paraId="19EEFA2B">
            <w:pPr>
              <w:pStyle w:val="12"/>
              <w:ind w:left="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40" w:type="dxa"/>
            <w:vMerge w:val="continue"/>
            <w:tcBorders>
              <w:top w:val="nil"/>
              <w:bottom w:val="nil"/>
            </w:tcBorders>
          </w:tcPr>
          <w:p w14:paraId="7FFFF153">
            <w:pPr>
              <w:rPr>
                <w:sz w:val="2"/>
                <w:szCs w:val="2"/>
              </w:rPr>
            </w:pPr>
          </w:p>
        </w:tc>
      </w:tr>
      <w:tr w14:paraId="7C56E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exact"/>
        </w:trPr>
        <w:tc>
          <w:tcPr>
            <w:tcW w:w="3013" w:type="dxa"/>
            <w:tcBorders>
              <w:top w:val="nil"/>
            </w:tcBorders>
          </w:tcPr>
          <w:p w14:paraId="7CB42AFE">
            <w:pPr>
              <w:pStyle w:val="12"/>
              <w:rPr>
                <w:sz w:val="20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26E25759">
            <w:pPr>
              <w:pStyle w:val="12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14:paraId="543DBB96">
            <w:pPr>
              <w:pStyle w:val="12"/>
              <w:rPr>
                <w:sz w:val="20"/>
              </w:rPr>
            </w:pPr>
          </w:p>
        </w:tc>
        <w:tc>
          <w:tcPr>
            <w:tcW w:w="1155" w:type="dxa"/>
            <w:tcBorders>
              <w:top w:val="nil"/>
            </w:tcBorders>
          </w:tcPr>
          <w:p w14:paraId="5F52438E">
            <w:pPr>
              <w:pStyle w:val="12"/>
              <w:rPr>
                <w:sz w:val="20"/>
              </w:rPr>
            </w:pPr>
          </w:p>
        </w:tc>
        <w:tc>
          <w:tcPr>
            <w:tcW w:w="1156" w:type="dxa"/>
            <w:tcBorders>
              <w:top w:val="nil"/>
            </w:tcBorders>
          </w:tcPr>
          <w:p w14:paraId="71F68529">
            <w:pPr>
              <w:pStyle w:val="12"/>
              <w:rPr>
                <w:sz w:val="20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14:paraId="195F6949">
            <w:pPr>
              <w:pStyle w:val="12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14:paraId="7C511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exact"/>
        </w:trPr>
        <w:tc>
          <w:tcPr>
            <w:tcW w:w="3013" w:type="dxa"/>
          </w:tcPr>
          <w:p w14:paraId="2C970033">
            <w:pPr>
              <w:pStyle w:val="12"/>
              <w:spacing w:line="315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37EF7F91">
            <w:pPr>
              <w:pStyle w:val="12"/>
              <w:spacing w:line="322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фонематического восприятия</w:t>
            </w:r>
          </w:p>
        </w:tc>
        <w:tc>
          <w:tcPr>
            <w:tcW w:w="1157" w:type="dxa"/>
          </w:tcPr>
          <w:p w14:paraId="79FDABBF">
            <w:pPr>
              <w:pStyle w:val="12"/>
              <w:rPr>
                <w:sz w:val="26"/>
              </w:rPr>
            </w:pPr>
          </w:p>
        </w:tc>
        <w:tc>
          <w:tcPr>
            <w:tcW w:w="1155" w:type="dxa"/>
          </w:tcPr>
          <w:p w14:paraId="13B2C8EF">
            <w:pPr>
              <w:pStyle w:val="12"/>
              <w:rPr>
                <w:sz w:val="26"/>
              </w:rPr>
            </w:pPr>
          </w:p>
        </w:tc>
        <w:tc>
          <w:tcPr>
            <w:tcW w:w="1155" w:type="dxa"/>
          </w:tcPr>
          <w:p w14:paraId="4CD326C1">
            <w:pPr>
              <w:pStyle w:val="12"/>
              <w:rPr>
                <w:sz w:val="26"/>
              </w:rPr>
            </w:pPr>
          </w:p>
        </w:tc>
        <w:tc>
          <w:tcPr>
            <w:tcW w:w="1156" w:type="dxa"/>
          </w:tcPr>
          <w:p w14:paraId="5B82A137">
            <w:pPr>
              <w:pStyle w:val="12"/>
              <w:rPr>
                <w:sz w:val="26"/>
              </w:rPr>
            </w:pPr>
          </w:p>
        </w:tc>
        <w:tc>
          <w:tcPr>
            <w:tcW w:w="1940" w:type="dxa"/>
          </w:tcPr>
          <w:p w14:paraId="3D6F926C">
            <w:pPr>
              <w:pStyle w:val="12"/>
              <w:rPr>
                <w:sz w:val="26"/>
              </w:rPr>
            </w:pPr>
          </w:p>
        </w:tc>
      </w:tr>
      <w:tr w14:paraId="3217E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3013" w:type="dxa"/>
          </w:tcPr>
          <w:p w14:paraId="4D303341">
            <w:pPr>
              <w:pStyle w:val="12"/>
              <w:spacing w:line="315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4D2B2D4A">
            <w:pPr>
              <w:pStyle w:val="12"/>
              <w:spacing w:before="2" w:line="308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звукопроизношения</w:t>
            </w:r>
          </w:p>
        </w:tc>
        <w:tc>
          <w:tcPr>
            <w:tcW w:w="1157" w:type="dxa"/>
          </w:tcPr>
          <w:p w14:paraId="0C754036">
            <w:pPr>
              <w:pStyle w:val="12"/>
              <w:rPr>
                <w:sz w:val="26"/>
              </w:rPr>
            </w:pPr>
          </w:p>
        </w:tc>
        <w:tc>
          <w:tcPr>
            <w:tcW w:w="1155" w:type="dxa"/>
          </w:tcPr>
          <w:p w14:paraId="092D004F">
            <w:pPr>
              <w:pStyle w:val="12"/>
              <w:rPr>
                <w:sz w:val="26"/>
              </w:rPr>
            </w:pPr>
          </w:p>
        </w:tc>
        <w:tc>
          <w:tcPr>
            <w:tcW w:w="1155" w:type="dxa"/>
          </w:tcPr>
          <w:p w14:paraId="1E717C04">
            <w:pPr>
              <w:pStyle w:val="12"/>
              <w:rPr>
                <w:sz w:val="26"/>
              </w:rPr>
            </w:pPr>
          </w:p>
        </w:tc>
        <w:tc>
          <w:tcPr>
            <w:tcW w:w="1156" w:type="dxa"/>
          </w:tcPr>
          <w:p w14:paraId="02AF6A77">
            <w:pPr>
              <w:pStyle w:val="12"/>
              <w:rPr>
                <w:sz w:val="26"/>
              </w:rPr>
            </w:pPr>
          </w:p>
        </w:tc>
        <w:tc>
          <w:tcPr>
            <w:tcW w:w="1940" w:type="dxa"/>
          </w:tcPr>
          <w:p w14:paraId="1E9415DF">
            <w:pPr>
              <w:pStyle w:val="12"/>
              <w:rPr>
                <w:sz w:val="26"/>
              </w:rPr>
            </w:pPr>
          </w:p>
        </w:tc>
      </w:tr>
      <w:tr w14:paraId="30046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</w:trPr>
        <w:tc>
          <w:tcPr>
            <w:tcW w:w="3013" w:type="dxa"/>
          </w:tcPr>
          <w:p w14:paraId="58FF4EB3">
            <w:pPr>
              <w:pStyle w:val="12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лексического</w:t>
            </w:r>
          </w:p>
          <w:p w14:paraId="557AFFA5">
            <w:pPr>
              <w:pStyle w:val="12"/>
              <w:spacing w:line="308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запаса</w:t>
            </w:r>
          </w:p>
        </w:tc>
        <w:tc>
          <w:tcPr>
            <w:tcW w:w="1157" w:type="dxa"/>
          </w:tcPr>
          <w:p w14:paraId="6AAE35E1">
            <w:pPr>
              <w:pStyle w:val="12"/>
              <w:rPr>
                <w:sz w:val="26"/>
              </w:rPr>
            </w:pPr>
          </w:p>
        </w:tc>
        <w:tc>
          <w:tcPr>
            <w:tcW w:w="1155" w:type="dxa"/>
          </w:tcPr>
          <w:p w14:paraId="3855E9E1">
            <w:pPr>
              <w:pStyle w:val="12"/>
              <w:rPr>
                <w:sz w:val="26"/>
              </w:rPr>
            </w:pPr>
          </w:p>
        </w:tc>
        <w:tc>
          <w:tcPr>
            <w:tcW w:w="1155" w:type="dxa"/>
          </w:tcPr>
          <w:p w14:paraId="52FA4137">
            <w:pPr>
              <w:pStyle w:val="12"/>
              <w:rPr>
                <w:sz w:val="26"/>
              </w:rPr>
            </w:pPr>
          </w:p>
        </w:tc>
        <w:tc>
          <w:tcPr>
            <w:tcW w:w="1156" w:type="dxa"/>
          </w:tcPr>
          <w:p w14:paraId="65A4CB12">
            <w:pPr>
              <w:pStyle w:val="12"/>
              <w:rPr>
                <w:sz w:val="26"/>
              </w:rPr>
            </w:pPr>
          </w:p>
        </w:tc>
        <w:tc>
          <w:tcPr>
            <w:tcW w:w="1940" w:type="dxa"/>
          </w:tcPr>
          <w:p w14:paraId="7E0F678C">
            <w:pPr>
              <w:pStyle w:val="12"/>
              <w:rPr>
                <w:sz w:val="26"/>
              </w:rPr>
            </w:pPr>
          </w:p>
        </w:tc>
      </w:tr>
      <w:tr w14:paraId="70366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3013" w:type="dxa"/>
          </w:tcPr>
          <w:p w14:paraId="3447E013">
            <w:pPr>
              <w:pStyle w:val="12"/>
              <w:spacing w:line="315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446C087A">
            <w:pPr>
              <w:pStyle w:val="12"/>
              <w:spacing w:line="311" w:lineRule="exact"/>
              <w:ind w:left="102"/>
              <w:rPr>
                <w:sz w:val="28"/>
              </w:rPr>
            </w:pPr>
            <w:r>
              <w:rPr>
                <w:sz w:val="28"/>
              </w:rPr>
              <w:t>грамматического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строя</w:t>
            </w:r>
          </w:p>
        </w:tc>
        <w:tc>
          <w:tcPr>
            <w:tcW w:w="1157" w:type="dxa"/>
          </w:tcPr>
          <w:p w14:paraId="7F8E0669">
            <w:pPr>
              <w:pStyle w:val="12"/>
              <w:rPr>
                <w:sz w:val="26"/>
              </w:rPr>
            </w:pPr>
          </w:p>
        </w:tc>
        <w:tc>
          <w:tcPr>
            <w:tcW w:w="1155" w:type="dxa"/>
          </w:tcPr>
          <w:p w14:paraId="0698DF09">
            <w:pPr>
              <w:pStyle w:val="12"/>
              <w:rPr>
                <w:sz w:val="26"/>
              </w:rPr>
            </w:pPr>
          </w:p>
        </w:tc>
        <w:tc>
          <w:tcPr>
            <w:tcW w:w="1155" w:type="dxa"/>
          </w:tcPr>
          <w:p w14:paraId="31B11D89">
            <w:pPr>
              <w:pStyle w:val="12"/>
              <w:rPr>
                <w:sz w:val="26"/>
              </w:rPr>
            </w:pPr>
          </w:p>
        </w:tc>
        <w:tc>
          <w:tcPr>
            <w:tcW w:w="1156" w:type="dxa"/>
          </w:tcPr>
          <w:p w14:paraId="72C6CC43">
            <w:pPr>
              <w:pStyle w:val="12"/>
              <w:rPr>
                <w:sz w:val="26"/>
              </w:rPr>
            </w:pPr>
          </w:p>
        </w:tc>
        <w:tc>
          <w:tcPr>
            <w:tcW w:w="1940" w:type="dxa"/>
          </w:tcPr>
          <w:p w14:paraId="4F9708B8">
            <w:pPr>
              <w:pStyle w:val="12"/>
              <w:rPr>
                <w:sz w:val="26"/>
              </w:rPr>
            </w:pPr>
          </w:p>
        </w:tc>
      </w:tr>
    </w:tbl>
    <w:p w14:paraId="7235AE65">
      <w:pPr>
        <w:pStyle w:val="12"/>
        <w:rPr>
          <w:sz w:val="26"/>
        </w:rPr>
        <w:sectPr>
          <w:pgSz w:w="11910" w:h="16840"/>
          <w:pgMar w:top="1040" w:right="566" w:bottom="1050" w:left="1417" w:header="720" w:footer="720" w:gutter="0"/>
          <w:cols w:space="720" w:num="1"/>
        </w:sectPr>
      </w:pPr>
    </w:p>
    <w:tbl>
      <w:tblPr>
        <w:tblStyle w:val="10"/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3"/>
        <w:gridCol w:w="1157"/>
        <w:gridCol w:w="1155"/>
        <w:gridCol w:w="1155"/>
        <w:gridCol w:w="1156"/>
        <w:gridCol w:w="1940"/>
      </w:tblGrid>
      <w:tr w14:paraId="71856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013" w:type="dxa"/>
          </w:tcPr>
          <w:p w14:paraId="10704D82">
            <w:pPr>
              <w:pStyle w:val="12"/>
              <w:spacing w:line="304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157" w:type="dxa"/>
          </w:tcPr>
          <w:p w14:paraId="3F5A2E99">
            <w:pPr>
              <w:pStyle w:val="12"/>
              <w:rPr>
                <w:sz w:val="24"/>
              </w:rPr>
            </w:pPr>
          </w:p>
        </w:tc>
        <w:tc>
          <w:tcPr>
            <w:tcW w:w="1155" w:type="dxa"/>
          </w:tcPr>
          <w:p w14:paraId="01BA6A2B">
            <w:pPr>
              <w:pStyle w:val="12"/>
              <w:rPr>
                <w:sz w:val="24"/>
              </w:rPr>
            </w:pPr>
          </w:p>
        </w:tc>
        <w:tc>
          <w:tcPr>
            <w:tcW w:w="1155" w:type="dxa"/>
          </w:tcPr>
          <w:p w14:paraId="6787AB24">
            <w:pPr>
              <w:pStyle w:val="12"/>
              <w:rPr>
                <w:sz w:val="24"/>
              </w:rPr>
            </w:pPr>
          </w:p>
        </w:tc>
        <w:tc>
          <w:tcPr>
            <w:tcW w:w="1156" w:type="dxa"/>
          </w:tcPr>
          <w:p w14:paraId="5ABD74C5">
            <w:pPr>
              <w:pStyle w:val="12"/>
              <w:rPr>
                <w:sz w:val="24"/>
              </w:rPr>
            </w:pPr>
          </w:p>
        </w:tc>
        <w:tc>
          <w:tcPr>
            <w:tcW w:w="1940" w:type="dxa"/>
          </w:tcPr>
          <w:p w14:paraId="3135A19A">
            <w:pPr>
              <w:pStyle w:val="12"/>
              <w:rPr>
                <w:sz w:val="24"/>
              </w:rPr>
            </w:pPr>
          </w:p>
        </w:tc>
      </w:tr>
      <w:tr w14:paraId="5701D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3013" w:type="dxa"/>
          </w:tcPr>
          <w:p w14:paraId="264D3378">
            <w:pPr>
              <w:pStyle w:val="1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 психофизиологических предпосылок</w:t>
            </w:r>
          </w:p>
          <w:p w14:paraId="7ABC4E58">
            <w:pPr>
              <w:pStyle w:val="12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письменной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157" w:type="dxa"/>
          </w:tcPr>
          <w:p w14:paraId="25167850">
            <w:pPr>
              <w:pStyle w:val="12"/>
              <w:rPr>
                <w:sz w:val="28"/>
              </w:rPr>
            </w:pPr>
          </w:p>
        </w:tc>
        <w:tc>
          <w:tcPr>
            <w:tcW w:w="1155" w:type="dxa"/>
          </w:tcPr>
          <w:p w14:paraId="6A124FBB">
            <w:pPr>
              <w:pStyle w:val="12"/>
              <w:rPr>
                <w:sz w:val="28"/>
              </w:rPr>
            </w:pPr>
          </w:p>
        </w:tc>
        <w:tc>
          <w:tcPr>
            <w:tcW w:w="1155" w:type="dxa"/>
          </w:tcPr>
          <w:p w14:paraId="5B899B63">
            <w:pPr>
              <w:pStyle w:val="12"/>
              <w:rPr>
                <w:sz w:val="28"/>
              </w:rPr>
            </w:pPr>
          </w:p>
        </w:tc>
        <w:tc>
          <w:tcPr>
            <w:tcW w:w="1156" w:type="dxa"/>
          </w:tcPr>
          <w:p w14:paraId="491B18BB">
            <w:pPr>
              <w:pStyle w:val="12"/>
              <w:rPr>
                <w:sz w:val="28"/>
              </w:rPr>
            </w:pPr>
          </w:p>
        </w:tc>
        <w:tc>
          <w:tcPr>
            <w:tcW w:w="1940" w:type="dxa"/>
          </w:tcPr>
          <w:p w14:paraId="2F9089C3">
            <w:pPr>
              <w:pStyle w:val="12"/>
              <w:rPr>
                <w:sz w:val="28"/>
              </w:rPr>
            </w:pPr>
          </w:p>
        </w:tc>
      </w:tr>
      <w:tr w14:paraId="48B5A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013" w:type="dxa"/>
          </w:tcPr>
          <w:p w14:paraId="7BB38BC7">
            <w:pPr>
              <w:pStyle w:val="12"/>
              <w:tabs>
                <w:tab w:val="left" w:pos="207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Коррекция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других</w:t>
            </w:r>
          </w:p>
          <w:p w14:paraId="32064C8D">
            <w:pPr>
              <w:pStyle w:val="12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сторон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157" w:type="dxa"/>
          </w:tcPr>
          <w:p w14:paraId="36B38F6B">
            <w:pPr>
              <w:pStyle w:val="12"/>
              <w:rPr>
                <w:sz w:val="28"/>
              </w:rPr>
            </w:pPr>
          </w:p>
        </w:tc>
        <w:tc>
          <w:tcPr>
            <w:tcW w:w="1155" w:type="dxa"/>
          </w:tcPr>
          <w:p w14:paraId="2191DFAE">
            <w:pPr>
              <w:pStyle w:val="12"/>
              <w:rPr>
                <w:sz w:val="28"/>
              </w:rPr>
            </w:pPr>
          </w:p>
        </w:tc>
        <w:tc>
          <w:tcPr>
            <w:tcW w:w="1155" w:type="dxa"/>
          </w:tcPr>
          <w:p w14:paraId="743EC796">
            <w:pPr>
              <w:pStyle w:val="12"/>
              <w:rPr>
                <w:sz w:val="28"/>
              </w:rPr>
            </w:pPr>
          </w:p>
        </w:tc>
        <w:tc>
          <w:tcPr>
            <w:tcW w:w="1156" w:type="dxa"/>
          </w:tcPr>
          <w:p w14:paraId="277BBA3B">
            <w:pPr>
              <w:pStyle w:val="12"/>
              <w:rPr>
                <w:sz w:val="28"/>
              </w:rPr>
            </w:pPr>
          </w:p>
        </w:tc>
        <w:tc>
          <w:tcPr>
            <w:tcW w:w="1940" w:type="dxa"/>
          </w:tcPr>
          <w:p w14:paraId="50A44346">
            <w:pPr>
              <w:pStyle w:val="12"/>
              <w:rPr>
                <w:sz w:val="28"/>
              </w:rPr>
            </w:pPr>
          </w:p>
        </w:tc>
      </w:tr>
    </w:tbl>
    <w:p w14:paraId="7BB20CD5">
      <w:pPr>
        <w:pStyle w:val="7"/>
        <w:ind w:left="0" w:firstLine="0"/>
        <w:jc w:val="left"/>
        <w:rPr>
          <w:sz w:val="32"/>
        </w:rPr>
      </w:pPr>
    </w:p>
    <w:p w14:paraId="78A33BF7">
      <w:pPr>
        <w:pStyle w:val="7"/>
        <w:spacing w:before="165"/>
        <w:ind w:left="0" w:firstLine="0"/>
        <w:jc w:val="left"/>
        <w:rPr>
          <w:sz w:val="32"/>
        </w:rPr>
      </w:pPr>
    </w:p>
    <w:p w14:paraId="294064D9">
      <w:pPr>
        <w:pStyle w:val="2"/>
        <w:spacing w:before="1" w:line="276" w:lineRule="auto"/>
        <w:ind w:left="285"/>
        <w:rPr>
          <w:rFonts w:ascii="Calibri Light" w:hAnsi="Calibri Light"/>
          <w:b/>
          <w:bCs/>
        </w:rPr>
      </w:pPr>
      <w:bookmarkStart w:id="5" w:name="_bookmark5"/>
      <w:bookmarkEnd w:id="5"/>
      <w:r>
        <w:rPr>
          <w:rFonts w:ascii="Calibri Light" w:hAnsi="Calibri Light"/>
          <w:b/>
          <w:bCs/>
          <w:spacing w:val="-4"/>
        </w:rPr>
        <w:t>Планируемые</w:t>
      </w:r>
      <w:r>
        <w:rPr>
          <w:rFonts w:ascii="Calibri Light" w:hAnsi="Calibri Light"/>
          <w:b/>
          <w:bCs/>
          <w:spacing w:val="-8"/>
        </w:rPr>
        <w:t xml:space="preserve"> </w:t>
      </w:r>
      <w:r>
        <w:rPr>
          <w:rFonts w:ascii="Calibri Light" w:hAnsi="Calibri Light"/>
          <w:b/>
          <w:bCs/>
          <w:spacing w:val="-4"/>
        </w:rPr>
        <w:t>результаты</w:t>
      </w:r>
      <w:r>
        <w:rPr>
          <w:rFonts w:ascii="Calibri Light" w:hAnsi="Calibri Light"/>
          <w:b/>
          <w:bCs/>
          <w:spacing w:val="-8"/>
        </w:rPr>
        <w:t xml:space="preserve"> </w:t>
      </w:r>
      <w:r>
        <w:rPr>
          <w:rFonts w:ascii="Calibri Light" w:hAnsi="Calibri Light"/>
          <w:b/>
          <w:bCs/>
          <w:spacing w:val="-4"/>
        </w:rPr>
        <w:t>коррекционного</w:t>
      </w:r>
      <w:r>
        <w:rPr>
          <w:rFonts w:ascii="Calibri Light" w:hAnsi="Calibri Light"/>
          <w:b/>
          <w:bCs/>
          <w:spacing w:val="-7"/>
        </w:rPr>
        <w:t xml:space="preserve"> </w:t>
      </w:r>
      <w:r>
        <w:rPr>
          <w:rFonts w:ascii="Calibri Light" w:hAnsi="Calibri Light"/>
          <w:b/>
          <w:bCs/>
          <w:spacing w:val="-4"/>
        </w:rPr>
        <w:t>курса</w:t>
      </w:r>
      <w:r>
        <w:rPr>
          <w:rFonts w:ascii="Calibri Light" w:hAnsi="Calibri Light"/>
          <w:b/>
          <w:bCs/>
          <w:spacing w:val="-5"/>
        </w:rPr>
        <w:t xml:space="preserve"> </w:t>
      </w:r>
      <w:r>
        <w:rPr>
          <w:rFonts w:ascii="Calibri Light" w:hAnsi="Calibri Light"/>
          <w:b/>
          <w:bCs/>
          <w:spacing w:val="-4"/>
        </w:rPr>
        <w:t>«Индивидуальные</w:t>
      </w:r>
      <w:r>
        <w:rPr>
          <w:rFonts w:ascii="Calibri Light" w:hAnsi="Calibri Light"/>
          <w:b/>
          <w:bCs/>
          <w:spacing w:val="-8"/>
        </w:rPr>
        <w:t xml:space="preserve"> </w:t>
      </w:r>
      <w:r>
        <w:rPr>
          <w:rFonts w:ascii="Calibri Light" w:hAnsi="Calibri Light"/>
          <w:b/>
          <w:bCs/>
          <w:spacing w:val="-4"/>
        </w:rPr>
        <w:t xml:space="preserve">и </w:t>
      </w:r>
      <w:r>
        <w:rPr>
          <w:rFonts w:ascii="Calibri Light" w:hAnsi="Calibri Light"/>
          <w:b/>
          <w:bCs/>
        </w:rPr>
        <w:t>подгрупповые логопедические занятия»</w:t>
      </w:r>
    </w:p>
    <w:p w14:paraId="2669A4E3">
      <w:pPr>
        <w:pStyle w:val="7"/>
        <w:ind w:right="277"/>
      </w:pPr>
      <w:r>
        <w:t>Мониторинг результатов коррекционной работы может быть текущим, периодическим и итоговым. В процессе текущего мониторинга полезно отмечать этапные достижения учеников в структуре рабочей программы. По итогам текущего мониторинга может проводиться периодичный мониторинг (один раз в четверть</w:t>
      </w:r>
      <w:r>
        <w:rPr>
          <w:spacing w:val="-2"/>
        </w:rPr>
        <w:t xml:space="preserve"> </w:t>
      </w:r>
      <w:r>
        <w:t>или один раз в</w:t>
      </w:r>
      <w:r>
        <w:rPr>
          <w:spacing w:val="-1"/>
        </w:rPr>
        <w:t xml:space="preserve"> </w:t>
      </w:r>
      <w:r>
        <w:t>полугодие). Его назначение – контроль за эффективностью предлагаемой рабочей программы. Если программа не соответствует специальным потребностям ученика (слишком сложная, слишком простая, необходимо изменить форму организации деятельности ребенка), то она может быть переработана и представлена на утверждение ППк учебной организации.</w:t>
      </w:r>
    </w:p>
    <w:p w14:paraId="3DE759F4">
      <w:pPr>
        <w:pStyle w:val="7"/>
        <w:ind w:right="279"/>
      </w:pPr>
      <w:r>
        <w:t>Итоговый мониторинг проводится в конце года в виде логопедического обследования. Результаты итогового мониторинга вносятся в речевую карту ученика, определяется общая динамика речевого развития обучающего за текущий год.</w:t>
      </w:r>
    </w:p>
    <w:p w14:paraId="6F72B609">
      <w:pPr>
        <w:pStyle w:val="7"/>
        <w:ind w:right="285"/>
      </w:pPr>
      <w:r>
        <w:t>При достижении планируемых результатов и нормализации речевой деятельности обучающийся может быть переведен на другую программу обучения, например, для обучающихся с ТНР вариант 5.1 или лишен статуса ОВЗ для продолжения обучения по неадаптированным</w:t>
      </w:r>
      <w:r>
        <w:rPr>
          <w:spacing w:val="40"/>
        </w:rPr>
        <w:t xml:space="preserve"> </w:t>
      </w:r>
      <w:r>
        <w:t>общеобразовательным программам</w:t>
      </w:r>
    </w:p>
    <w:p w14:paraId="1EBE73A7">
      <w:pPr>
        <w:pStyle w:val="7"/>
        <w:ind w:right="287"/>
      </w:pPr>
      <w:r>
        <w:t>В качестве ориентира успешности коррекционной работы выступают следующие показатели:</w:t>
      </w:r>
    </w:p>
    <w:p w14:paraId="0B67953A">
      <w:pPr>
        <w:pStyle w:val="3"/>
        <w:spacing w:before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</w:p>
    <w:p w14:paraId="1FD49775">
      <w:pPr>
        <w:pStyle w:val="7"/>
        <w:ind w:right="289"/>
      </w:pPr>
      <w:r>
        <w:t xml:space="preserve">Достижение уровня речевого развития, оптимального для </w:t>
      </w:r>
      <w:r>
        <w:rPr>
          <w:spacing w:val="-2"/>
        </w:rPr>
        <w:t>обучающегося.</w:t>
      </w:r>
    </w:p>
    <w:p w14:paraId="39C31E9F">
      <w:pPr>
        <w:pStyle w:val="3"/>
        <w:spacing w:line="240" w:lineRule="auto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результатов:</w:t>
      </w:r>
    </w:p>
    <w:p w14:paraId="0D7A9FAB">
      <w:pPr>
        <w:pStyle w:val="11"/>
        <w:numPr>
          <w:ilvl w:val="0"/>
          <w:numId w:val="5"/>
        </w:numPr>
        <w:tabs>
          <w:tab w:val="left" w:pos="568"/>
        </w:tabs>
        <w:spacing w:before="39"/>
        <w:ind w:right="428" w:firstLine="0"/>
        <w:rPr>
          <w:sz w:val="28"/>
        </w:rPr>
      </w:pPr>
      <w:r>
        <w:rPr>
          <w:sz w:val="28"/>
        </w:rPr>
        <w:t>положительное отношение к школе и учебной деятельности (ответственное отношение к занятиям);</w:t>
      </w:r>
    </w:p>
    <w:p w14:paraId="344C17CC">
      <w:pPr>
        <w:pStyle w:val="11"/>
        <w:numPr>
          <w:ilvl w:val="0"/>
          <w:numId w:val="5"/>
        </w:numPr>
        <w:tabs>
          <w:tab w:val="left" w:pos="568"/>
        </w:tabs>
        <w:ind w:right="430" w:firstLine="0"/>
        <w:rPr>
          <w:sz w:val="28"/>
        </w:rPr>
      </w:pPr>
      <w:r>
        <w:rPr>
          <w:sz w:val="28"/>
        </w:rPr>
        <w:t>потребность сотрудничества и общения со взрослыми и сверстниками (через знакомство с правилами поведения на занятиях), доброжелательного отношения к сверстникам, умения прислушиваться к ним;</w:t>
      </w:r>
    </w:p>
    <w:p w14:paraId="6639BB2F">
      <w:pPr>
        <w:pStyle w:val="11"/>
        <w:numPr>
          <w:ilvl w:val="0"/>
          <w:numId w:val="5"/>
        </w:numPr>
        <w:tabs>
          <w:tab w:val="left" w:pos="568"/>
        </w:tabs>
        <w:spacing w:line="340" w:lineRule="exact"/>
        <w:ind w:left="568" w:hanging="283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общения;</w:t>
      </w:r>
    </w:p>
    <w:p w14:paraId="4FCEDE41">
      <w:pPr>
        <w:pStyle w:val="11"/>
        <w:spacing w:line="340" w:lineRule="exact"/>
        <w:rPr>
          <w:sz w:val="28"/>
        </w:rPr>
        <w:sectPr>
          <w:type w:val="continuous"/>
          <w:pgSz w:w="11910" w:h="16840"/>
          <w:pgMar w:top="1100" w:right="566" w:bottom="280" w:left="1417" w:header="720" w:footer="720" w:gutter="0"/>
          <w:cols w:space="720" w:num="1"/>
        </w:sectPr>
      </w:pPr>
    </w:p>
    <w:p w14:paraId="4E3137D5">
      <w:pPr>
        <w:pStyle w:val="11"/>
        <w:numPr>
          <w:ilvl w:val="0"/>
          <w:numId w:val="5"/>
        </w:numPr>
        <w:tabs>
          <w:tab w:val="left" w:pos="568"/>
          <w:tab w:val="left" w:pos="2119"/>
          <w:tab w:val="left" w:pos="2937"/>
          <w:tab w:val="left" w:pos="3574"/>
          <w:tab w:val="left" w:pos="5177"/>
          <w:tab w:val="left" w:pos="6201"/>
          <w:tab w:val="left" w:pos="6584"/>
          <w:tab w:val="left" w:pos="8225"/>
          <w:tab w:val="left" w:pos="8992"/>
        </w:tabs>
        <w:spacing w:before="86"/>
        <w:ind w:right="428" w:firstLine="0"/>
        <w:jc w:val="left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4"/>
          <w:sz w:val="28"/>
        </w:rPr>
        <w:t>того,</w:t>
      </w:r>
      <w:r>
        <w:rPr>
          <w:sz w:val="28"/>
        </w:rPr>
        <w:tab/>
      </w:r>
      <w:r>
        <w:rPr>
          <w:spacing w:val="-4"/>
          <w:sz w:val="28"/>
        </w:rPr>
        <w:t>что</w:t>
      </w:r>
      <w:r>
        <w:rPr>
          <w:sz w:val="28"/>
        </w:rPr>
        <w:tab/>
      </w:r>
      <w:r>
        <w:rPr>
          <w:spacing w:val="-2"/>
          <w:sz w:val="28"/>
        </w:rPr>
        <w:t>правильная</w:t>
      </w:r>
      <w:r>
        <w:rPr>
          <w:sz w:val="28"/>
        </w:rPr>
        <w:tab/>
      </w:r>
      <w:r>
        <w:rPr>
          <w:spacing w:val="-2"/>
          <w:sz w:val="28"/>
        </w:rPr>
        <w:t>устная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письменная</w:t>
      </w:r>
      <w:r>
        <w:rPr>
          <w:sz w:val="28"/>
        </w:rPr>
        <w:tab/>
      </w:r>
      <w:r>
        <w:rPr>
          <w:spacing w:val="-4"/>
          <w:sz w:val="28"/>
        </w:rPr>
        <w:t>речь</w:t>
      </w:r>
      <w:r>
        <w:rPr>
          <w:sz w:val="28"/>
        </w:rPr>
        <w:tab/>
      </w:r>
      <w:r>
        <w:rPr>
          <w:spacing w:val="-4"/>
          <w:sz w:val="28"/>
        </w:rPr>
        <w:t xml:space="preserve">есть </w:t>
      </w:r>
      <w:r>
        <w:rPr>
          <w:sz w:val="28"/>
        </w:rPr>
        <w:t>показатели индивидуальной культуры человека;</w:t>
      </w:r>
    </w:p>
    <w:p w14:paraId="5137C683">
      <w:pPr>
        <w:pStyle w:val="11"/>
        <w:numPr>
          <w:ilvl w:val="0"/>
          <w:numId w:val="5"/>
        </w:numPr>
        <w:tabs>
          <w:tab w:val="left" w:pos="568"/>
        </w:tabs>
        <w:ind w:left="568" w:hanging="283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речью;</w:t>
      </w:r>
    </w:p>
    <w:p w14:paraId="63C76B26">
      <w:pPr>
        <w:pStyle w:val="11"/>
        <w:numPr>
          <w:ilvl w:val="0"/>
          <w:numId w:val="5"/>
        </w:numPr>
        <w:tabs>
          <w:tab w:val="left" w:pos="568"/>
        </w:tabs>
        <w:spacing w:before="1"/>
        <w:ind w:left="568" w:hanging="283"/>
        <w:jc w:val="left"/>
        <w:rPr>
          <w:sz w:val="28"/>
        </w:rPr>
      </w:pPr>
      <w:r>
        <w:rPr>
          <w:sz w:val="28"/>
        </w:rPr>
        <w:t>адекватные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ограничениях.</w:t>
      </w:r>
    </w:p>
    <w:p w14:paraId="74668FA8">
      <w:pPr>
        <w:pStyle w:val="3"/>
        <w:jc w:val="left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rPr>
          <w:spacing w:val="-2"/>
        </w:rPr>
        <w:t>результатов:</w:t>
      </w:r>
    </w:p>
    <w:p w14:paraId="1DA20DBB">
      <w:pPr>
        <w:pStyle w:val="7"/>
        <w:tabs>
          <w:tab w:val="left" w:pos="1530"/>
          <w:tab w:val="left" w:pos="2957"/>
          <w:tab w:val="left" w:pos="4669"/>
          <w:tab w:val="left" w:pos="6966"/>
          <w:tab w:val="left" w:pos="7981"/>
        </w:tabs>
        <w:spacing w:line="242" w:lineRule="auto"/>
        <w:ind w:right="290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коррекционного</w:t>
      </w:r>
      <w:r>
        <w:tab/>
      </w:r>
      <w:r>
        <w:rPr>
          <w:spacing w:val="-2"/>
        </w:rPr>
        <w:t>курса</w:t>
      </w:r>
      <w:r>
        <w:tab/>
      </w:r>
      <w:r>
        <w:rPr>
          <w:spacing w:val="-2"/>
        </w:rPr>
        <w:t xml:space="preserve">формируются </w:t>
      </w:r>
      <w:r>
        <w:t>следующие универсальные учебные действия:</w:t>
      </w:r>
    </w:p>
    <w:p w14:paraId="6CF56F69">
      <w:pPr>
        <w:spacing w:line="317" w:lineRule="exact"/>
        <w:ind w:left="275"/>
        <w:rPr>
          <w:i/>
          <w:sz w:val="28"/>
        </w:rPr>
      </w:pPr>
      <w:r>
        <w:rPr>
          <w:i/>
          <w:spacing w:val="-2"/>
          <w:sz w:val="28"/>
        </w:rPr>
        <w:t>Регулятивные</w:t>
      </w:r>
    </w:p>
    <w:p w14:paraId="1EBFFCFE">
      <w:pPr>
        <w:pStyle w:val="11"/>
        <w:numPr>
          <w:ilvl w:val="0"/>
          <w:numId w:val="5"/>
        </w:numPr>
        <w:tabs>
          <w:tab w:val="left" w:pos="568"/>
        </w:tabs>
        <w:ind w:right="421" w:firstLine="0"/>
        <w:rPr>
          <w:sz w:val="28"/>
        </w:rPr>
      </w:pPr>
      <w:r>
        <w:rPr>
          <w:sz w:val="28"/>
        </w:rPr>
        <w:t>понимание и принятие учебной задачи, сформулированной учителем- логопедом; сохранение учебной задачи занятия (её воспроизведение в процессе занятия);</w:t>
      </w:r>
    </w:p>
    <w:p w14:paraId="46595AD7">
      <w:pPr>
        <w:pStyle w:val="11"/>
        <w:numPr>
          <w:ilvl w:val="0"/>
          <w:numId w:val="5"/>
        </w:numPr>
        <w:tabs>
          <w:tab w:val="left" w:pos="568"/>
        </w:tabs>
        <w:spacing w:line="341" w:lineRule="exact"/>
        <w:ind w:left="568" w:hanging="283"/>
        <w:rPr>
          <w:sz w:val="28"/>
        </w:rPr>
      </w:pPr>
      <w:r>
        <w:rPr>
          <w:sz w:val="28"/>
        </w:rPr>
        <w:t>планирование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плане);</w:t>
      </w:r>
    </w:p>
    <w:p w14:paraId="6CFEB747">
      <w:pPr>
        <w:pStyle w:val="11"/>
        <w:numPr>
          <w:ilvl w:val="0"/>
          <w:numId w:val="5"/>
        </w:numPr>
        <w:tabs>
          <w:tab w:val="left" w:pos="568"/>
        </w:tabs>
        <w:spacing w:line="342" w:lineRule="exact"/>
        <w:ind w:left="568" w:hanging="283"/>
        <w:rPr>
          <w:sz w:val="28"/>
        </w:rPr>
      </w:pPr>
      <w:r>
        <w:rPr>
          <w:sz w:val="28"/>
        </w:rPr>
        <w:t>выделение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учителя-</w:t>
      </w:r>
      <w:r>
        <w:rPr>
          <w:spacing w:val="-2"/>
          <w:sz w:val="28"/>
        </w:rPr>
        <w:t>логопеда);</w:t>
      </w:r>
    </w:p>
    <w:p w14:paraId="02CA2272">
      <w:pPr>
        <w:pStyle w:val="11"/>
        <w:numPr>
          <w:ilvl w:val="0"/>
          <w:numId w:val="5"/>
        </w:numPr>
        <w:tabs>
          <w:tab w:val="left" w:pos="568"/>
        </w:tabs>
        <w:ind w:right="427" w:firstLine="0"/>
        <w:rPr>
          <w:sz w:val="28"/>
        </w:rPr>
      </w:pPr>
      <w:r>
        <w:rPr>
          <w:sz w:val="28"/>
        </w:rPr>
        <w:t xml:space="preserve">по заданному образцу осуществление контроля за ходом своей </w:t>
      </w:r>
      <w:r>
        <w:rPr>
          <w:spacing w:val="-2"/>
          <w:sz w:val="28"/>
        </w:rPr>
        <w:t>деятельности;</w:t>
      </w:r>
    </w:p>
    <w:p w14:paraId="1F982870">
      <w:pPr>
        <w:pStyle w:val="11"/>
        <w:numPr>
          <w:ilvl w:val="0"/>
          <w:numId w:val="5"/>
        </w:numPr>
        <w:tabs>
          <w:tab w:val="left" w:pos="568"/>
        </w:tabs>
        <w:spacing w:line="340" w:lineRule="exact"/>
        <w:ind w:left="568" w:hanging="283"/>
        <w:rPr>
          <w:sz w:val="28"/>
        </w:rPr>
      </w:pPr>
      <w:r>
        <w:rPr>
          <w:sz w:val="28"/>
        </w:rPr>
        <w:t>применение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14:paraId="2B540CEF">
      <w:pPr>
        <w:spacing w:line="321" w:lineRule="exact"/>
        <w:ind w:left="275"/>
        <w:rPr>
          <w:i/>
          <w:sz w:val="28"/>
        </w:rPr>
      </w:pPr>
      <w:r>
        <w:rPr>
          <w:i/>
          <w:spacing w:val="-2"/>
          <w:sz w:val="28"/>
        </w:rPr>
        <w:t>Познавательные</w:t>
      </w:r>
    </w:p>
    <w:p w14:paraId="5280F8CD">
      <w:pPr>
        <w:pStyle w:val="11"/>
        <w:numPr>
          <w:ilvl w:val="0"/>
          <w:numId w:val="5"/>
        </w:numPr>
        <w:tabs>
          <w:tab w:val="left" w:pos="568"/>
          <w:tab w:val="left" w:pos="2532"/>
          <w:tab w:val="left" w:pos="3420"/>
          <w:tab w:val="left" w:pos="3746"/>
          <w:tab w:val="left" w:pos="4696"/>
          <w:tab w:val="left" w:pos="5722"/>
          <w:tab w:val="left" w:pos="9231"/>
        </w:tabs>
        <w:ind w:right="429" w:firstLine="0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4"/>
          <w:sz w:val="28"/>
        </w:rPr>
        <w:t>языка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4"/>
          <w:sz w:val="28"/>
        </w:rPr>
        <w:t>целью</w:t>
      </w:r>
      <w:r>
        <w:rPr>
          <w:sz w:val="28"/>
        </w:rPr>
        <w:tab/>
      </w:r>
      <w:r>
        <w:rPr>
          <w:spacing w:val="-2"/>
          <w:sz w:val="28"/>
        </w:rPr>
        <w:t>поиска</w:t>
      </w:r>
      <w:r>
        <w:rPr>
          <w:sz w:val="28"/>
        </w:rPr>
        <w:tab/>
      </w:r>
      <w:r>
        <w:rPr>
          <w:sz w:val="28"/>
        </w:rPr>
        <w:t>необходимой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</w:t>
      </w:r>
      <w:r>
        <w:rPr>
          <w:sz w:val="28"/>
        </w:rPr>
        <w:tab/>
      </w:r>
      <w:r>
        <w:rPr>
          <w:spacing w:val="-6"/>
          <w:sz w:val="28"/>
        </w:rPr>
        <w:t xml:space="preserve">из </w:t>
      </w:r>
      <w:r>
        <w:rPr>
          <w:sz w:val="28"/>
        </w:rPr>
        <w:t>различных источников для решения учебных задач;</w:t>
      </w:r>
    </w:p>
    <w:p w14:paraId="38D5B15B">
      <w:pPr>
        <w:pStyle w:val="11"/>
        <w:numPr>
          <w:ilvl w:val="0"/>
          <w:numId w:val="5"/>
        </w:numPr>
        <w:tabs>
          <w:tab w:val="left" w:pos="568"/>
        </w:tabs>
        <w:spacing w:line="342" w:lineRule="exact"/>
        <w:ind w:left="568" w:hanging="283"/>
        <w:jc w:val="left"/>
        <w:rPr>
          <w:sz w:val="28"/>
        </w:rPr>
      </w:pPr>
      <w:r>
        <w:rPr>
          <w:sz w:val="28"/>
        </w:rPr>
        <w:t>ориентирование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пособиях;</w:t>
      </w:r>
    </w:p>
    <w:p w14:paraId="7901C493">
      <w:pPr>
        <w:pStyle w:val="11"/>
        <w:numPr>
          <w:ilvl w:val="0"/>
          <w:numId w:val="5"/>
        </w:numPr>
        <w:tabs>
          <w:tab w:val="left" w:pos="568"/>
        </w:tabs>
        <w:ind w:right="430" w:firstLine="0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толкование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40"/>
          <w:sz w:val="28"/>
        </w:rPr>
        <w:t xml:space="preserve"> </w:t>
      </w:r>
      <w:r>
        <w:rPr>
          <w:sz w:val="28"/>
        </w:rPr>
        <w:t>в учебных пособиях для передачи информации;</w:t>
      </w:r>
    </w:p>
    <w:p w14:paraId="53DF3768">
      <w:pPr>
        <w:pStyle w:val="11"/>
        <w:numPr>
          <w:ilvl w:val="0"/>
          <w:numId w:val="5"/>
        </w:numPr>
        <w:tabs>
          <w:tab w:val="left" w:pos="568"/>
          <w:tab w:val="left" w:pos="2241"/>
          <w:tab w:val="left" w:pos="2627"/>
          <w:tab w:val="left" w:pos="4134"/>
          <w:tab w:val="left" w:pos="5963"/>
          <w:tab w:val="left" w:pos="7707"/>
          <w:tab w:val="left" w:pos="8204"/>
          <w:tab w:val="left" w:pos="9338"/>
        </w:tabs>
        <w:ind w:right="432" w:firstLine="0"/>
        <w:jc w:val="left"/>
        <w:rPr>
          <w:sz w:val="28"/>
        </w:rPr>
      </w:pPr>
      <w:r>
        <w:rPr>
          <w:spacing w:val="-2"/>
          <w:sz w:val="28"/>
        </w:rPr>
        <w:t>нахождение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выделение</w:t>
      </w:r>
      <w:r>
        <w:rPr>
          <w:sz w:val="28"/>
        </w:rPr>
        <w:tab/>
      </w:r>
      <w:r>
        <w:rPr>
          <w:spacing w:val="-2"/>
          <w:sz w:val="28"/>
        </w:rPr>
        <w:t>необходимой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иллюстраций (под руководством учителя-логопеда);</w:t>
      </w:r>
    </w:p>
    <w:p w14:paraId="355D824C">
      <w:pPr>
        <w:pStyle w:val="11"/>
        <w:numPr>
          <w:ilvl w:val="0"/>
          <w:numId w:val="5"/>
        </w:numPr>
        <w:tabs>
          <w:tab w:val="left" w:pos="568"/>
        </w:tabs>
        <w:ind w:right="424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40"/>
          <w:sz w:val="28"/>
        </w:rPr>
        <w:t xml:space="preserve"> </w:t>
      </w:r>
      <w:r>
        <w:rPr>
          <w:sz w:val="28"/>
        </w:rPr>
        <w:t>лингвистических объектов по заданным критериям/по заданному алгоритму.</w:t>
      </w:r>
    </w:p>
    <w:p w14:paraId="5F5C7E91">
      <w:pPr>
        <w:spacing w:line="320" w:lineRule="exact"/>
        <w:ind w:left="275"/>
        <w:rPr>
          <w:i/>
          <w:sz w:val="28"/>
        </w:rPr>
      </w:pPr>
      <w:r>
        <w:rPr>
          <w:i/>
          <w:spacing w:val="-2"/>
          <w:sz w:val="28"/>
        </w:rPr>
        <w:t>Коммуникативные</w:t>
      </w:r>
    </w:p>
    <w:p w14:paraId="7A705C29">
      <w:pPr>
        <w:pStyle w:val="11"/>
        <w:numPr>
          <w:ilvl w:val="0"/>
          <w:numId w:val="5"/>
        </w:numPr>
        <w:tabs>
          <w:tab w:val="left" w:pos="568"/>
        </w:tabs>
        <w:ind w:right="430" w:firstLine="0"/>
        <w:rPr>
          <w:sz w:val="28"/>
        </w:rPr>
      </w:pPr>
      <w:r>
        <w:rPr>
          <w:sz w:val="28"/>
        </w:rPr>
        <w:t>выбор языковых средств для успешного решения различных коммуникативных задач;</w:t>
      </w:r>
    </w:p>
    <w:p w14:paraId="438C88C8">
      <w:pPr>
        <w:pStyle w:val="11"/>
        <w:numPr>
          <w:ilvl w:val="0"/>
          <w:numId w:val="5"/>
        </w:numPr>
        <w:tabs>
          <w:tab w:val="left" w:pos="568"/>
        </w:tabs>
        <w:ind w:right="424" w:firstLine="0"/>
        <w:rPr>
          <w:sz w:val="28"/>
        </w:rPr>
      </w:pPr>
      <w:r>
        <w:rPr>
          <w:sz w:val="28"/>
        </w:rPr>
        <w:t xml:space="preserve">понимание и принятие учебной задачи, представленной в вербальной </w:t>
      </w:r>
      <w:r>
        <w:rPr>
          <w:spacing w:val="-2"/>
          <w:sz w:val="28"/>
        </w:rPr>
        <w:t>форме;</w:t>
      </w:r>
    </w:p>
    <w:p w14:paraId="01682C1D">
      <w:pPr>
        <w:pStyle w:val="11"/>
        <w:numPr>
          <w:ilvl w:val="0"/>
          <w:numId w:val="5"/>
        </w:numPr>
        <w:tabs>
          <w:tab w:val="left" w:pos="568"/>
        </w:tabs>
        <w:ind w:right="428" w:firstLine="0"/>
        <w:rPr>
          <w:sz w:val="28"/>
        </w:rPr>
      </w:pPr>
      <w:r>
        <w:rPr>
          <w:sz w:val="28"/>
        </w:rPr>
        <w:t>владение вербальными средствами общения; чёткое восприятие, удержание и выполнение учебных задач в соответствии с полученной речевой инструкцией;</w:t>
      </w:r>
    </w:p>
    <w:p w14:paraId="147104A4">
      <w:pPr>
        <w:pStyle w:val="11"/>
        <w:numPr>
          <w:ilvl w:val="0"/>
          <w:numId w:val="5"/>
        </w:numPr>
        <w:tabs>
          <w:tab w:val="left" w:pos="568"/>
        </w:tabs>
        <w:ind w:right="421" w:firstLine="0"/>
        <w:rPr>
          <w:sz w:val="28"/>
        </w:rPr>
      </w:pPr>
      <w:r>
        <w:rPr>
          <w:sz w:val="28"/>
        </w:rPr>
        <w:t xml:space="preserve">адекватное реагирование на контроль и оценку со стороны учителя- </w:t>
      </w:r>
      <w:r>
        <w:rPr>
          <w:spacing w:val="-2"/>
          <w:sz w:val="28"/>
        </w:rPr>
        <w:t>логопеда;</w:t>
      </w:r>
    </w:p>
    <w:p w14:paraId="4ECBD295">
      <w:pPr>
        <w:pStyle w:val="11"/>
        <w:numPr>
          <w:ilvl w:val="0"/>
          <w:numId w:val="5"/>
        </w:numPr>
        <w:tabs>
          <w:tab w:val="left" w:pos="568"/>
        </w:tabs>
        <w:ind w:right="470" w:firstLine="0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8"/>
          <w:sz w:val="28"/>
        </w:rPr>
        <w:t xml:space="preserve"> </w:t>
      </w:r>
      <w:r>
        <w:rPr>
          <w:sz w:val="28"/>
        </w:rPr>
        <w:t>ритуалами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 взаимодействия со взрослыми и сверстниками.</w:t>
      </w:r>
    </w:p>
    <w:sectPr>
      <w:pgSz w:w="11910" w:h="16840"/>
      <w:pgMar w:top="1020" w:right="566" w:bottom="280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07EF8"/>
    <w:multiLevelType w:val="multilevel"/>
    <w:tmpl w:val="0AD07EF8"/>
    <w:lvl w:ilvl="0" w:tentative="0">
      <w:start w:val="0"/>
      <w:numFmt w:val="bullet"/>
      <w:lvlText w:val=""/>
      <w:lvlJc w:val="left"/>
      <w:pPr>
        <w:ind w:left="99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abstractNum w:abstractNumId="1">
    <w:nsid w:val="2EB34D46"/>
    <w:multiLevelType w:val="multilevel"/>
    <w:tmpl w:val="2EB34D46"/>
    <w:lvl w:ilvl="0" w:tentative="0">
      <w:start w:val="0"/>
      <w:numFmt w:val="bullet"/>
      <w:lvlText w:val=""/>
      <w:lvlJc w:val="left"/>
      <w:pPr>
        <w:ind w:left="285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7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7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1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3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94" w:hanging="284"/>
      </w:pPr>
      <w:rPr>
        <w:rFonts w:hint="default"/>
        <w:lang w:val="ru-RU" w:eastAsia="en-US" w:bidi="ar-SA"/>
      </w:rPr>
    </w:lvl>
  </w:abstractNum>
  <w:abstractNum w:abstractNumId="2">
    <w:nsid w:val="45894FC0"/>
    <w:multiLevelType w:val="multilevel"/>
    <w:tmpl w:val="45894FC0"/>
    <w:lvl w:ilvl="0" w:tentative="0">
      <w:start w:val="0"/>
      <w:numFmt w:val="bullet"/>
      <w:lvlText w:val="-"/>
      <w:lvlJc w:val="left"/>
      <w:pPr>
        <w:ind w:left="285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44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73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6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30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94" w:hanging="164"/>
      </w:pPr>
      <w:rPr>
        <w:rFonts w:hint="default"/>
        <w:lang w:val="ru-RU" w:eastAsia="en-US" w:bidi="ar-SA"/>
      </w:rPr>
    </w:lvl>
  </w:abstractNum>
  <w:abstractNum w:abstractNumId="3">
    <w:nsid w:val="68013292"/>
    <w:multiLevelType w:val="multilevel"/>
    <w:tmpl w:val="68013292"/>
    <w:lvl w:ilvl="0" w:tentative="0">
      <w:start w:val="1"/>
      <w:numFmt w:val="decimal"/>
      <w:lvlText w:val="%1)"/>
      <w:lvlJc w:val="left"/>
      <w:pPr>
        <w:ind w:left="135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</w:abstractNum>
  <w:abstractNum w:abstractNumId="4">
    <w:nsid w:val="74EB35EF"/>
    <w:multiLevelType w:val="multilevel"/>
    <w:tmpl w:val="74EB35EF"/>
    <w:lvl w:ilvl="0" w:tentative="0">
      <w:start w:val="1"/>
      <w:numFmt w:val="decimal"/>
      <w:lvlText w:val="%1."/>
      <w:lvlJc w:val="left"/>
      <w:pPr>
        <w:ind w:left="1497" w:hanging="9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42" w:hanging="9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84" w:hanging="9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27" w:hanging="9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69" w:hanging="9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11" w:hanging="9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4" w:hanging="9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96" w:hanging="9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38" w:hanging="9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3BC6"/>
    <w:rsid w:val="002345C4"/>
    <w:rsid w:val="00B73BC6"/>
    <w:rsid w:val="00EB7E6D"/>
    <w:rsid w:val="5D091EC2"/>
    <w:rsid w:val="73C3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outlineLvl w:val="0"/>
    </w:pPr>
    <w:rPr>
      <w:sz w:val="32"/>
      <w:szCs w:val="32"/>
    </w:rPr>
  </w:style>
  <w:style w:type="paragraph" w:styleId="3">
    <w:name w:val="heading 2"/>
    <w:basedOn w:val="1"/>
    <w:unhideWhenUsed/>
    <w:qFormat/>
    <w:uiPriority w:val="9"/>
    <w:pPr>
      <w:spacing w:before="5" w:line="318" w:lineRule="exact"/>
      <w:ind w:left="993"/>
      <w:jc w:val="both"/>
      <w:outlineLvl w:val="1"/>
    </w:pPr>
    <w:rPr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Body Text"/>
    <w:basedOn w:val="1"/>
    <w:qFormat/>
    <w:uiPriority w:val="1"/>
    <w:pPr>
      <w:ind w:left="285" w:firstLine="707"/>
      <w:jc w:val="both"/>
    </w:pPr>
    <w:rPr>
      <w:sz w:val="28"/>
      <w:szCs w:val="28"/>
    </w:rPr>
  </w:style>
  <w:style w:type="paragraph" w:styleId="8">
    <w:name w:val="Title"/>
    <w:basedOn w:val="1"/>
    <w:qFormat/>
    <w:uiPriority w:val="10"/>
    <w:pPr>
      <w:ind w:right="9"/>
      <w:jc w:val="center"/>
    </w:pPr>
    <w:rPr>
      <w:b/>
      <w:bCs/>
      <w:sz w:val="40"/>
      <w:szCs w:val="40"/>
    </w:rPr>
  </w:style>
  <w:style w:type="paragraph" w:styleId="9">
    <w:name w:val="Normal (Web)"/>
    <w:basedOn w:val="1"/>
    <w:semiHidden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285"/>
      <w:jc w:val="both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placehold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5917</Words>
  <Characters>33729</Characters>
  <Lines>281</Lines>
  <Paragraphs>79</Paragraphs>
  <TotalTime>0</TotalTime>
  <ScaleCrop>false</ScaleCrop>
  <LinksUpToDate>false</LinksUpToDate>
  <CharactersWithSpaces>39567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2025-06-20T18:48:00Z</dcterms:created>
  <dc:creator>Admin Admin</dc:creator>
  <cp:lastModifiedBy>user</cp:lastModifiedBy>
  <dcterms:modified xsi:type="dcterms:W3CDTF">2026-02-23T12:58:12Z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7362B6FF4161464781DF1DC02F50B2E8_13</vt:lpwstr>
  </property>
</Properties>
</file>